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6F" w:rsidRPr="00A0129D" w:rsidRDefault="004C726F" w:rsidP="000A7306">
      <w:pPr>
        <w:pStyle w:val="BodyTextIndent"/>
        <w:spacing w:after="280"/>
        <w:ind w:firstLine="0"/>
        <w:rPr>
          <w:rFonts w:ascii="Times New Roman" w:hAnsi="Times New Roman"/>
          <w:sz w:val="28"/>
          <w:szCs w:val="28"/>
        </w:rPr>
      </w:pPr>
      <w:r w:rsidRPr="00A0129D">
        <w:rPr>
          <w:rFonts w:ascii="Times New Roman" w:hAnsi="Times New Roman"/>
          <w:sz w:val="28"/>
          <w:szCs w:val="28"/>
        </w:rPr>
        <w:t>Title of the article (Times New Roman, 14 pt, Bold)</w:t>
      </w:r>
    </w:p>
    <w:p w:rsidR="004C726F" w:rsidRPr="00A0129D" w:rsidRDefault="004C726F" w:rsidP="000A7306">
      <w:pPr>
        <w:pStyle w:val="BodyTextIndent"/>
        <w:spacing w:after="200"/>
        <w:ind w:firstLine="0"/>
        <w:rPr>
          <w:rFonts w:ascii="Times New Roman" w:hAnsi="Times New Roman"/>
          <w:bCs/>
          <w:i/>
          <w:sz w:val="24"/>
          <w:szCs w:val="24"/>
        </w:rPr>
      </w:pPr>
      <w:r w:rsidRPr="00A0129D">
        <w:rPr>
          <w:rFonts w:ascii="Times New Roman" w:hAnsi="Times New Roman"/>
          <w:sz w:val="24"/>
          <w:szCs w:val="24"/>
        </w:rPr>
        <w:t xml:space="preserve">Name Surname </w:t>
      </w:r>
      <w:r w:rsidRPr="00A0129D">
        <w:rPr>
          <w:rFonts w:ascii="Times New Roman" w:hAnsi="Times New Roman"/>
          <w:bCs/>
          <w:sz w:val="24"/>
          <w:szCs w:val="24"/>
        </w:rPr>
        <w:t>(Times New Roman, 12 pt, Bold</w:t>
      </w:r>
      <w:r w:rsidRPr="00A0129D">
        <w:rPr>
          <w:rFonts w:ascii="Times New Roman" w:hAnsi="Times New Roman"/>
          <w:bCs/>
          <w:i/>
          <w:sz w:val="24"/>
          <w:szCs w:val="24"/>
        </w:rPr>
        <w:t>)</w:t>
      </w:r>
    </w:p>
    <w:p w:rsidR="004C726F" w:rsidRPr="00411D26" w:rsidRDefault="000F3D5A" w:rsidP="000A7306">
      <w:pPr>
        <w:pStyle w:val="BodyTextIndent"/>
        <w:spacing w:after="400"/>
        <w:ind w:firstLine="0"/>
        <w:jc w:val="left"/>
        <w:rPr>
          <w:rFonts w:ascii="Times New Roman" w:hAnsi="Times New Roman"/>
          <w:b w:val="0"/>
          <w:bCs/>
          <w:i/>
        </w:rPr>
      </w:pPr>
      <w:r>
        <w:rPr>
          <w:rFonts w:ascii="Times New Roman" w:hAnsi="Times New Roman"/>
          <w:b w:val="0"/>
          <w:bCs/>
          <w:i/>
          <w:iCs/>
          <w:color w:val="000000"/>
        </w:rPr>
        <w:t>Vytautas Magnus</w:t>
      </w:r>
      <w:r w:rsidR="004C726F" w:rsidRPr="00A0129D">
        <w:rPr>
          <w:rFonts w:ascii="Times New Roman" w:hAnsi="Times New Roman"/>
          <w:b w:val="0"/>
          <w:bCs/>
          <w:i/>
          <w:iCs/>
          <w:color w:val="000000"/>
        </w:rPr>
        <w:t xml:space="preserve"> University </w:t>
      </w:r>
      <w:r w:rsidR="004C726F" w:rsidRPr="00411D26">
        <w:rPr>
          <w:rFonts w:ascii="Times New Roman" w:hAnsi="Times New Roman"/>
          <w:b w:val="0"/>
          <w:bCs/>
          <w:i/>
        </w:rPr>
        <w:t>(Times New Roman, 10 pt, Italic)</w:t>
      </w:r>
    </w:p>
    <w:p w:rsidR="004C726F" w:rsidRPr="00411D26" w:rsidRDefault="004C726F" w:rsidP="004C726F">
      <w:pPr>
        <w:ind w:firstLine="360"/>
        <w:jc w:val="both"/>
        <w:rPr>
          <w:sz w:val="16"/>
          <w:szCs w:val="16"/>
          <w:lang w:val="en-US"/>
        </w:rPr>
      </w:pPr>
      <w:r w:rsidRPr="00411D26">
        <w:rPr>
          <w:sz w:val="16"/>
          <w:szCs w:val="16"/>
          <w:lang w:val="en-US"/>
        </w:rPr>
        <w:t xml:space="preserve">Annotation in full length line </w:t>
      </w:r>
      <w:r w:rsidRPr="00411D26">
        <w:rPr>
          <w:bCs/>
          <w:sz w:val="16"/>
          <w:szCs w:val="16"/>
          <w:lang w:val="en-US"/>
        </w:rPr>
        <w:t>(Times New Roman, 8 pt, Normal, First line 0,6</w:t>
      </w:r>
      <w:r>
        <w:rPr>
          <w:bCs/>
          <w:sz w:val="16"/>
          <w:szCs w:val="16"/>
          <w:lang w:val="en-US"/>
        </w:rPr>
        <w:t xml:space="preserve"> </w:t>
      </w:r>
      <w:r w:rsidRPr="00411D26">
        <w:rPr>
          <w:bCs/>
          <w:sz w:val="16"/>
          <w:szCs w:val="16"/>
          <w:lang w:val="en-US"/>
        </w:rPr>
        <w:t>cm</w:t>
      </w:r>
      <w:r w:rsidRPr="00411D26">
        <w:rPr>
          <w:sz w:val="16"/>
          <w:szCs w:val="16"/>
          <w:lang w:val="en-US"/>
        </w:rPr>
        <w:t>)</w:t>
      </w:r>
    </w:p>
    <w:p w:rsidR="004C726F" w:rsidRPr="00411D26" w:rsidRDefault="00212342" w:rsidP="004C726F">
      <w:pPr>
        <w:ind w:firstLine="360"/>
        <w:jc w:val="both"/>
        <w:rPr>
          <w:i/>
          <w:sz w:val="16"/>
          <w:szCs w:val="16"/>
          <w:lang w:val="en-US"/>
        </w:rPr>
      </w:pPr>
      <w:r>
        <w:rPr>
          <w:i/>
          <w:sz w:val="16"/>
          <w:szCs w:val="16"/>
          <w:lang w:val="en-US"/>
        </w:rPr>
        <w:t>E</w:t>
      </w:r>
      <w:r w:rsidRPr="00212342">
        <w:rPr>
          <w:i/>
          <w:sz w:val="16"/>
          <w:szCs w:val="16"/>
          <w:lang w:val="en-US"/>
        </w:rPr>
        <w:t xml:space="preserve">nvironmental acoustic noise, </w:t>
      </w:r>
      <w:r>
        <w:rPr>
          <w:i/>
          <w:sz w:val="16"/>
          <w:szCs w:val="16"/>
          <w:lang w:val="en-US"/>
        </w:rPr>
        <w:t>S</w:t>
      </w:r>
      <w:r w:rsidRPr="00212342">
        <w:rPr>
          <w:i/>
          <w:sz w:val="16"/>
          <w:szCs w:val="16"/>
          <w:lang w:val="en-US"/>
        </w:rPr>
        <w:t>ound pressure level,</w:t>
      </w:r>
      <w:r w:rsidR="00CD78CB">
        <w:rPr>
          <w:i/>
          <w:sz w:val="16"/>
          <w:szCs w:val="16"/>
          <w:lang w:val="en-US"/>
        </w:rPr>
        <w:t xml:space="preserve"> </w:t>
      </w:r>
      <w:r>
        <w:rPr>
          <w:i/>
          <w:sz w:val="16"/>
          <w:szCs w:val="16"/>
          <w:lang w:val="en-US"/>
        </w:rPr>
        <w:t>T</w:t>
      </w:r>
      <w:r w:rsidRPr="00212342">
        <w:rPr>
          <w:i/>
          <w:sz w:val="16"/>
          <w:szCs w:val="16"/>
          <w:lang w:val="en-US"/>
        </w:rPr>
        <w:t xml:space="preserve">raffic noise </w:t>
      </w:r>
      <w:r w:rsidR="004C726F" w:rsidRPr="00411D26">
        <w:rPr>
          <w:i/>
          <w:sz w:val="16"/>
          <w:szCs w:val="16"/>
          <w:lang w:val="en-US"/>
        </w:rPr>
        <w:t xml:space="preserve">(Times New Roman, 8 pt, Italic, </w:t>
      </w:r>
      <w:r w:rsidR="004C726F" w:rsidRPr="00411D26">
        <w:rPr>
          <w:i/>
          <w:iCs/>
          <w:spacing w:val="-4"/>
          <w:sz w:val="16"/>
          <w:lang w:val="en-US"/>
        </w:rPr>
        <w:t>First line 0,6</w:t>
      </w:r>
      <w:r w:rsidR="004C726F">
        <w:rPr>
          <w:i/>
          <w:iCs/>
          <w:spacing w:val="-4"/>
          <w:sz w:val="16"/>
          <w:lang w:val="en-US"/>
        </w:rPr>
        <w:t xml:space="preserve"> </w:t>
      </w:r>
      <w:r w:rsidR="004C726F" w:rsidRPr="00411D26">
        <w:rPr>
          <w:i/>
          <w:iCs/>
          <w:spacing w:val="-4"/>
          <w:sz w:val="16"/>
          <w:lang w:val="en-US"/>
        </w:rPr>
        <w:t>cm</w:t>
      </w:r>
      <w:r w:rsidR="004C726F" w:rsidRPr="00411D26">
        <w:rPr>
          <w:i/>
          <w:sz w:val="16"/>
          <w:szCs w:val="16"/>
          <w:lang w:val="en-US"/>
        </w:rPr>
        <w:t>)</w:t>
      </w:r>
    </w:p>
    <w:p w:rsidR="004C726F" w:rsidRDefault="004C726F" w:rsidP="000A7306">
      <w:pPr>
        <w:pStyle w:val="BodyTextIndent"/>
        <w:ind w:firstLine="0"/>
        <w:jc w:val="left"/>
        <w:rPr>
          <w:rFonts w:ascii="Times New Roman" w:hAnsi="Times New Roman"/>
          <w:b w:val="0"/>
          <w:bCs/>
          <w:sz w:val="36"/>
        </w:rPr>
      </w:pPr>
      <w:r w:rsidRPr="00411D26">
        <w:rPr>
          <w:rFonts w:ascii="Times New Roman" w:hAnsi="Times New Roman"/>
          <w:b w:val="0"/>
          <w:bCs/>
          <w:sz w:val="36"/>
        </w:rPr>
        <w:t>18 pt, Section Break</w:t>
      </w:r>
    </w:p>
    <w:p w:rsidR="00092D4F" w:rsidRDefault="00092D4F" w:rsidP="004C726F">
      <w:pPr>
        <w:jc w:val="both"/>
        <w:rPr>
          <w:b/>
          <w:lang w:val="en-US"/>
        </w:rPr>
        <w:sectPr w:rsidR="00092D4F" w:rsidSect="004C726F">
          <w:headerReference w:type="default" r:id="rId8"/>
          <w:footerReference w:type="even" r:id="rId9"/>
          <w:footerReference w:type="default" r:id="rId10"/>
          <w:pgSz w:w="11906" w:h="16838" w:code="9"/>
          <w:pgMar w:top="1418" w:right="1021" w:bottom="1134" w:left="1021" w:header="567" w:footer="567" w:gutter="0"/>
          <w:cols w:space="1296"/>
          <w:docGrid w:linePitch="360"/>
        </w:sectPr>
      </w:pPr>
    </w:p>
    <w:p w:rsidR="00212342" w:rsidRDefault="004C726F" w:rsidP="000A7306">
      <w:pPr>
        <w:spacing w:after="200"/>
        <w:jc w:val="both"/>
        <w:rPr>
          <w:b/>
          <w:lang w:val="en-US"/>
        </w:rPr>
      </w:pPr>
      <w:r w:rsidRPr="00411D26">
        <w:rPr>
          <w:b/>
          <w:lang w:val="en-US"/>
        </w:rPr>
        <w:lastRenderedPageBreak/>
        <w:t>Introduction</w:t>
      </w:r>
      <w:r w:rsidRPr="00411D26">
        <w:rPr>
          <w:lang w:val="en-US"/>
        </w:rPr>
        <w:t xml:space="preserve"> </w:t>
      </w:r>
      <w:r w:rsidRPr="00411D26">
        <w:rPr>
          <w:b/>
          <w:lang w:val="en-US"/>
        </w:rPr>
        <w:t>(Times New Roman, 10 pt, Bold)</w:t>
      </w:r>
    </w:p>
    <w:p w:rsidR="004C726F" w:rsidRPr="00411D26" w:rsidRDefault="004C726F" w:rsidP="000A7306">
      <w:pPr>
        <w:pStyle w:val="BodyTextIndent"/>
        <w:ind w:firstLine="340"/>
        <w:rPr>
          <w:rFonts w:ascii="Times New Roman" w:hAnsi="Times New Roman"/>
          <w:b w:val="0"/>
          <w:bCs/>
        </w:rPr>
      </w:pPr>
      <w:r w:rsidRPr="00411D26">
        <w:rPr>
          <w:rFonts w:ascii="Times New Roman" w:hAnsi="Times New Roman"/>
          <w:b w:val="0"/>
        </w:rPr>
        <w:t>This paper presents a study of the estimation, and the variability of quantitative and qualitative factors from traffic induced law and very low noise on the living environment</w:t>
      </w:r>
      <w:r w:rsidRPr="00411D26">
        <w:rPr>
          <w:b w:val="0"/>
          <w:iCs/>
          <w:color w:val="000000"/>
        </w:rPr>
        <w:t>.</w:t>
      </w:r>
    </w:p>
    <w:p w:rsidR="004C726F" w:rsidRPr="00411D26" w:rsidRDefault="004C726F" w:rsidP="000A7306">
      <w:pPr>
        <w:shd w:val="clear" w:color="auto" w:fill="FFFFFF"/>
        <w:spacing w:before="200" w:after="200"/>
        <w:jc w:val="both"/>
        <w:rPr>
          <w:b/>
          <w:bCs/>
          <w:iCs/>
          <w:color w:val="000000"/>
          <w:lang w:val="en-US"/>
        </w:rPr>
      </w:pPr>
      <w:r w:rsidRPr="00411D26">
        <w:rPr>
          <w:b/>
          <w:iCs/>
          <w:color w:val="000000"/>
          <w:lang w:val="en-US"/>
        </w:rPr>
        <w:t xml:space="preserve">Methods </w:t>
      </w:r>
      <w:r w:rsidRPr="00411D26">
        <w:rPr>
          <w:b/>
          <w:lang w:val="en-US"/>
        </w:rPr>
        <w:t>(10 pt, Bold)</w:t>
      </w:r>
    </w:p>
    <w:p w:rsidR="004C726F" w:rsidRPr="00411D26" w:rsidRDefault="004C726F" w:rsidP="004C726F">
      <w:pPr>
        <w:shd w:val="clear" w:color="auto" w:fill="FFFFFF"/>
        <w:ind w:firstLine="340"/>
        <w:jc w:val="both"/>
        <w:rPr>
          <w:iCs/>
          <w:color w:val="000000"/>
          <w:lang w:val="en-US"/>
        </w:rPr>
      </w:pPr>
      <w:r w:rsidRPr="00411D26">
        <w:rPr>
          <w:iCs/>
          <w:color w:val="000000"/>
          <w:lang w:val="en-US"/>
        </w:rPr>
        <w:t xml:space="preserve">The acoustic noise emission from highway traffic is estimated according to ISO 1996 standard: specified by </w:t>
      </w:r>
      <w:r w:rsidRPr="00584192">
        <w:rPr>
          <w:i/>
          <w:iCs/>
          <w:color w:val="000000"/>
          <w:lang w:val="en-US"/>
        </w:rPr>
        <w:t>L</w:t>
      </w:r>
      <w:r w:rsidRPr="00584192">
        <w:rPr>
          <w:i/>
          <w:iCs/>
          <w:color w:val="000000"/>
          <w:vertAlign w:val="subscript"/>
          <w:lang w:val="en-US"/>
        </w:rPr>
        <w:t>A,eq</w:t>
      </w:r>
      <w:r w:rsidR="00584192" w:rsidRPr="00584192">
        <w:rPr>
          <w:i/>
          <w:iCs/>
          <w:color w:val="000000"/>
          <w:vertAlign w:val="subscript"/>
          <w:lang w:val="en-US"/>
        </w:rPr>
        <w:t>,</w:t>
      </w:r>
      <w:r w:rsidRPr="00584192">
        <w:rPr>
          <w:i/>
          <w:iCs/>
          <w:color w:val="000000"/>
          <w:vertAlign w:val="subscript"/>
          <w:lang w:val="en-US"/>
        </w:rPr>
        <w:t xml:space="preserve">T </w:t>
      </w:r>
      <w:r w:rsidRPr="00411D26">
        <w:rPr>
          <w:iCs/>
          <w:color w:val="000000"/>
          <w:lang w:val="en-US"/>
        </w:rPr>
        <w:t>(equivalent continuous A-weighted sound pressure level over duration T) and LAN (percentle level), which are estimated.</w:t>
      </w:r>
    </w:p>
    <w:p w:rsidR="004C726F" w:rsidRPr="00411D26" w:rsidRDefault="004C726F" w:rsidP="000A7306">
      <w:pPr>
        <w:spacing w:before="200" w:after="200"/>
        <w:rPr>
          <w:b/>
          <w:lang w:val="en-US"/>
        </w:rPr>
      </w:pPr>
      <w:r w:rsidRPr="00411D26">
        <w:rPr>
          <w:b/>
          <w:lang w:val="en-US"/>
        </w:rPr>
        <w:t xml:space="preserve">Results and </w:t>
      </w:r>
      <w:r>
        <w:rPr>
          <w:b/>
          <w:lang w:val="en-US"/>
        </w:rPr>
        <w:t>D</w:t>
      </w:r>
      <w:r w:rsidRPr="00411D26">
        <w:rPr>
          <w:b/>
          <w:lang w:val="en-US"/>
        </w:rPr>
        <w:t>iscussion</w:t>
      </w:r>
      <w:r w:rsidRPr="00411D26">
        <w:rPr>
          <w:b/>
          <w:bCs/>
          <w:lang w:val="en-US"/>
        </w:rPr>
        <w:t xml:space="preserve"> (10 pt, Bold)</w:t>
      </w:r>
    </w:p>
    <w:p w:rsidR="004C726F" w:rsidRPr="00411D26" w:rsidRDefault="004C726F" w:rsidP="00212342">
      <w:pPr>
        <w:pStyle w:val="BodyTextIndent"/>
        <w:ind w:firstLine="340"/>
        <w:rPr>
          <w:rFonts w:ascii="Times New Roman" w:hAnsi="Times New Roman"/>
          <w:b w:val="0"/>
          <w:iCs/>
          <w:color w:val="000000"/>
        </w:rPr>
      </w:pPr>
      <w:r w:rsidRPr="00411D26">
        <w:rPr>
          <w:rFonts w:ascii="Times New Roman" w:hAnsi="Times New Roman"/>
          <w:b w:val="0"/>
          <w:iCs/>
          <w:color w:val="000000"/>
        </w:rPr>
        <w:t>This method has been applied to determine noise generated from traffic. A noise assessment study was performed in the territory of Kaunas</w:t>
      </w:r>
      <w:r w:rsidR="000B1D9D">
        <w:rPr>
          <w:rFonts w:ascii="Times New Roman" w:hAnsi="Times New Roman"/>
          <w:b w:val="0"/>
          <w:iCs/>
          <w:color w:val="000000"/>
        </w:rPr>
        <w:t xml:space="preserve"> – </w:t>
      </w:r>
      <w:r w:rsidRPr="00411D26">
        <w:rPr>
          <w:rFonts w:ascii="Times New Roman" w:hAnsi="Times New Roman"/>
          <w:b w:val="0"/>
          <w:iCs/>
          <w:color w:val="000000"/>
        </w:rPr>
        <w:t>Klaipėda, VIA Baltica Kaunas</w:t>
      </w:r>
      <w:r w:rsidR="000B1D9D">
        <w:rPr>
          <w:rFonts w:ascii="Times New Roman" w:hAnsi="Times New Roman"/>
          <w:b w:val="0"/>
          <w:iCs/>
          <w:color w:val="000000"/>
        </w:rPr>
        <w:t xml:space="preserve"> – </w:t>
      </w:r>
      <w:r w:rsidRPr="00411D26">
        <w:rPr>
          <w:rFonts w:ascii="Times New Roman" w:hAnsi="Times New Roman"/>
          <w:b w:val="0"/>
          <w:iCs/>
          <w:color w:val="000000"/>
        </w:rPr>
        <w:t>Marijampolė, in the suburbs of Kaunas City region where the noise barriers are located, according requirements of Standard LST ISO 1996:1993, LST ISO</w:t>
      </w:r>
      <w:r w:rsidR="00584192">
        <w:rPr>
          <w:rFonts w:ascii="Times New Roman" w:hAnsi="Times New Roman"/>
          <w:b w:val="0"/>
          <w:iCs/>
          <w:color w:val="000000"/>
        </w:rPr>
        <w:t xml:space="preserve"> </w:t>
      </w:r>
      <w:r w:rsidRPr="00411D26">
        <w:rPr>
          <w:rFonts w:ascii="Times New Roman" w:hAnsi="Times New Roman"/>
          <w:b w:val="0"/>
          <w:iCs/>
          <w:color w:val="000000"/>
        </w:rPr>
        <w:t>7196 and recommendations HN 33:20</w:t>
      </w:r>
      <w:r w:rsidR="00584192">
        <w:rPr>
          <w:rFonts w:ascii="Times New Roman" w:hAnsi="Times New Roman"/>
          <w:b w:val="0"/>
          <w:iCs/>
          <w:color w:val="000000"/>
        </w:rPr>
        <w:t>11</w:t>
      </w:r>
      <w:r w:rsidRPr="00411D26">
        <w:rPr>
          <w:rFonts w:ascii="Times New Roman" w:hAnsi="Times New Roman"/>
          <w:b w:val="0"/>
          <w:iCs/>
          <w:color w:val="000000"/>
        </w:rPr>
        <w:t xml:space="preserve"> were satisfied</w:t>
      </w:r>
      <w:r>
        <w:rPr>
          <w:rFonts w:ascii="Times New Roman" w:hAnsi="Times New Roman"/>
          <w:b w:val="0"/>
          <w:iCs/>
          <w:color w:val="000000"/>
        </w:rPr>
        <w:t xml:space="preserve"> (HN 33:20</w:t>
      </w:r>
      <w:r w:rsidR="00584192">
        <w:rPr>
          <w:rFonts w:ascii="Times New Roman" w:hAnsi="Times New Roman"/>
          <w:b w:val="0"/>
          <w:iCs/>
          <w:color w:val="000000"/>
        </w:rPr>
        <w:t>11</w:t>
      </w:r>
      <w:r>
        <w:rPr>
          <w:rFonts w:ascii="Times New Roman" w:hAnsi="Times New Roman"/>
          <w:b w:val="0"/>
          <w:iCs/>
          <w:color w:val="000000"/>
        </w:rPr>
        <w:t>)</w:t>
      </w:r>
      <w:r w:rsidRPr="00411D26">
        <w:rPr>
          <w:rFonts w:ascii="Times New Roman" w:hAnsi="Times New Roman"/>
          <w:b w:val="0"/>
          <w:iCs/>
          <w:color w:val="000000"/>
        </w:rPr>
        <w:t>.</w:t>
      </w:r>
    </w:p>
    <w:p w:rsidR="004C726F" w:rsidRPr="00411D26" w:rsidRDefault="004C726F" w:rsidP="000A7306">
      <w:pPr>
        <w:spacing w:before="200" w:after="200"/>
        <w:jc w:val="center"/>
        <w:rPr>
          <w:sz w:val="16"/>
          <w:szCs w:val="16"/>
          <w:lang w:val="en-US"/>
        </w:rPr>
      </w:pPr>
      <w:r w:rsidRPr="00AC5E38">
        <w:rPr>
          <w:b/>
          <w:sz w:val="16"/>
          <w:szCs w:val="16"/>
          <w:lang w:val="en-US"/>
        </w:rPr>
        <w:t>Table 1.</w:t>
      </w:r>
      <w:r w:rsidRPr="00411D26">
        <w:rPr>
          <w:sz w:val="16"/>
          <w:szCs w:val="16"/>
          <w:lang w:val="en-US"/>
        </w:rPr>
        <w:t xml:space="preserve"> Worksheet of calculation of QAI according to standartised noise criteria NC-55 (</w:t>
      </w:r>
      <w:r w:rsidRPr="00411D26">
        <w:rPr>
          <w:bCs/>
          <w:sz w:val="16"/>
          <w:szCs w:val="16"/>
          <w:lang w:val="en-US"/>
        </w:rPr>
        <w:t>8 pt</w:t>
      </w:r>
      <w:r>
        <w:rPr>
          <w:bCs/>
          <w:sz w:val="16"/>
          <w:szCs w:val="16"/>
          <w:lang w:val="en-US"/>
        </w:rPr>
        <w:t>.</w:t>
      </w:r>
      <w:r w:rsidRPr="00411D26">
        <w:rPr>
          <w:bCs/>
          <w:sz w:val="16"/>
          <w:szCs w:val="16"/>
          <w:lang w:val="en-US"/>
        </w:rPr>
        <w:t xml:space="preserve">, Centered, </w:t>
      </w:r>
      <w:smartTag w:uri="urn:schemas-microsoft-com:office:smarttags" w:element="place">
        <w:smartTag w:uri="urn:schemas-microsoft-com:office:smarttags" w:element="City">
          <w:r w:rsidRPr="00411D26">
            <w:rPr>
              <w:bCs/>
              <w:sz w:val="16"/>
              <w:szCs w:val="16"/>
              <w:lang w:val="en-US"/>
            </w:rPr>
            <w:t>Normal</w:t>
          </w:r>
        </w:smartTag>
      </w:smartTag>
      <w:r w:rsidRPr="00411D26">
        <w:rPr>
          <w:bCs/>
          <w:sz w:val="16"/>
          <w:szCs w:val="16"/>
          <w:lang w:val="en-US"/>
        </w:rPr>
        <w:t xml:space="preserve">) </w:t>
      </w:r>
    </w:p>
    <w:tbl>
      <w:tblPr>
        <w:tblW w:w="5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gridCol w:w="1157"/>
        <w:gridCol w:w="1123"/>
        <w:gridCol w:w="754"/>
        <w:gridCol w:w="914"/>
      </w:tblGrid>
      <w:tr w:rsidR="004C726F" w:rsidRPr="0056165D" w:rsidTr="0056165D">
        <w:trPr>
          <w:jc w:val="center"/>
        </w:trPr>
        <w:tc>
          <w:tcPr>
            <w:tcW w:w="2214" w:type="dxa"/>
            <w:gridSpan w:val="2"/>
            <w:shd w:val="clear" w:color="auto" w:fill="auto"/>
          </w:tcPr>
          <w:p w:rsidR="004C726F" w:rsidRPr="0056165D" w:rsidRDefault="004C726F" w:rsidP="0056165D">
            <w:pPr>
              <w:jc w:val="center"/>
              <w:rPr>
                <w:lang w:val="en-US"/>
              </w:rPr>
            </w:pPr>
            <w:r w:rsidRPr="0056165D">
              <w:rPr>
                <w:lang w:val="en-US"/>
              </w:rPr>
              <w:t>Frequency range</w:t>
            </w:r>
          </w:p>
        </w:tc>
        <w:tc>
          <w:tcPr>
            <w:tcW w:w="2791" w:type="dxa"/>
            <w:gridSpan w:val="3"/>
            <w:shd w:val="clear" w:color="auto" w:fill="auto"/>
          </w:tcPr>
          <w:p w:rsidR="004C726F" w:rsidRPr="0056165D" w:rsidRDefault="004C726F" w:rsidP="0056165D">
            <w:pPr>
              <w:jc w:val="center"/>
              <w:rPr>
                <w:lang w:val="en-US"/>
              </w:rPr>
            </w:pPr>
            <w:r w:rsidRPr="0056165D">
              <w:rPr>
                <w:lang w:val="en-US"/>
              </w:rPr>
              <w:t xml:space="preserve">Measured SPL in octave bands </w:t>
            </w:r>
            <w:r w:rsidRPr="00584192">
              <w:rPr>
                <w:i/>
                <w:lang w:val="en-US"/>
              </w:rPr>
              <w:t>L</w:t>
            </w:r>
            <w:r w:rsidRPr="00584192">
              <w:rPr>
                <w:i/>
                <w:vertAlign w:val="subscript"/>
                <w:lang w:val="en-US"/>
              </w:rPr>
              <w:t>pi, oct</w:t>
            </w:r>
            <w:r w:rsidRPr="0056165D">
              <w:rPr>
                <w:lang w:val="en-US"/>
              </w:rPr>
              <w:t>, dB, at the distance r</w:t>
            </w:r>
            <w:smartTag w:uri="schemas-tilde-lv/tildestengine" w:element="metric">
              <w:smartTagPr>
                <w:attr w:name="metric_text" w:val="m"/>
                <w:attr w:name="metric_value" w:val="."/>
              </w:smartTagPr>
              <w:r w:rsidRPr="0056165D">
                <w:rPr>
                  <w:lang w:val="en-US"/>
                </w:rPr>
                <w:t>, m</w:t>
              </w:r>
            </w:smartTag>
            <w:r w:rsidRPr="0056165D">
              <w:rPr>
                <w:lang w:val="en-US"/>
              </w:rPr>
              <w:t xml:space="preserve"> from noise source</w:t>
            </w:r>
          </w:p>
        </w:tc>
      </w:tr>
      <w:tr w:rsidR="004C726F" w:rsidRPr="0056165D" w:rsidTr="0056165D">
        <w:trPr>
          <w:jc w:val="center"/>
        </w:trPr>
        <w:tc>
          <w:tcPr>
            <w:tcW w:w="1057" w:type="dxa"/>
            <w:shd w:val="clear" w:color="auto" w:fill="auto"/>
          </w:tcPr>
          <w:p w:rsidR="004C726F" w:rsidRPr="0056165D" w:rsidRDefault="004C726F" w:rsidP="0056165D">
            <w:pPr>
              <w:jc w:val="center"/>
              <w:rPr>
                <w:lang w:val="en-US"/>
              </w:rPr>
            </w:pPr>
            <w:r w:rsidRPr="0056165D">
              <w:rPr>
                <w:lang w:val="en-US"/>
              </w:rPr>
              <w:t>Octave band frequency</w:t>
            </w:r>
          </w:p>
        </w:tc>
        <w:tc>
          <w:tcPr>
            <w:tcW w:w="1157" w:type="dxa"/>
            <w:shd w:val="clear" w:color="auto" w:fill="auto"/>
          </w:tcPr>
          <w:p w:rsidR="004C726F" w:rsidRPr="0056165D" w:rsidRDefault="00584192" w:rsidP="0056165D">
            <w:pPr>
              <w:jc w:val="center"/>
              <w:rPr>
                <w:lang w:val="en-US"/>
              </w:rPr>
            </w:pPr>
            <w:r>
              <w:rPr>
                <w:lang w:val="en-US"/>
              </w:rPr>
              <w:t>F</w:t>
            </w:r>
            <w:r w:rsidR="004C726F" w:rsidRPr="0056165D">
              <w:rPr>
                <w:lang w:val="en-US"/>
              </w:rPr>
              <w:t>requency range</w:t>
            </w:r>
          </w:p>
        </w:tc>
        <w:tc>
          <w:tcPr>
            <w:tcW w:w="1123" w:type="dxa"/>
            <w:shd w:val="clear" w:color="auto" w:fill="auto"/>
          </w:tcPr>
          <w:p w:rsidR="004C726F" w:rsidRPr="0056165D" w:rsidRDefault="004C726F" w:rsidP="0056165D">
            <w:pPr>
              <w:jc w:val="center"/>
              <w:rPr>
                <w:lang w:val="en-US"/>
              </w:rPr>
            </w:pPr>
            <w:r w:rsidRPr="0056165D">
              <w:rPr>
                <w:lang w:val="en-US"/>
              </w:rPr>
              <w:t>Machinery</w:t>
            </w:r>
          </w:p>
        </w:tc>
        <w:tc>
          <w:tcPr>
            <w:tcW w:w="1668" w:type="dxa"/>
            <w:gridSpan w:val="2"/>
            <w:shd w:val="clear" w:color="auto" w:fill="auto"/>
          </w:tcPr>
          <w:p w:rsidR="004C726F" w:rsidRPr="0056165D" w:rsidRDefault="004C726F" w:rsidP="0056165D">
            <w:pPr>
              <w:jc w:val="center"/>
              <w:rPr>
                <w:lang w:val="en-US"/>
              </w:rPr>
            </w:pPr>
            <w:r w:rsidRPr="0056165D">
              <w:rPr>
                <w:lang w:val="en-US"/>
              </w:rPr>
              <w:t>Highway traffic</w:t>
            </w:r>
          </w:p>
          <w:p w:rsidR="004C726F" w:rsidRPr="0056165D" w:rsidRDefault="004C726F" w:rsidP="0056165D">
            <w:pPr>
              <w:jc w:val="center"/>
              <w:rPr>
                <w:lang w:val="en-US"/>
              </w:rPr>
            </w:pPr>
            <w:r w:rsidRPr="0056165D">
              <w:rPr>
                <w:lang w:val="en-US"/>
              </w:rPr>
              <w:t>flow</w:t>
            </w:r>
          </w:p>
        </w:tc>
      </w:tr>
      <w:tr w:rsidR="004C726F" w:rsidRPr="0056165D" w:rsidTr="00584192">
        <w:trPr>
          <w:jc w:val="center"/>
        </w:trPr>
        <w:tc>
          <w:tcPr>
            <w:tcW w:w="1057" w:type="dxa"/>
            <w:shd w:val="clear" w:color="auto" w:fill="auto"/>
          </w:tcPr>
          <w:p w:rsidR="004C726F" w:rsidRPr="00584192" w:rsidRDefault="004C726F" w:rsidP="0056165D">
            <w:pPr>
              <w:jc w:val="center"/>
              <w:rPr>
                <w:i/>
                <w:sz w:val="18"/>
                <w:szCs w:val="18"/>
                <w:vertAlign w:val="subscript"/>
                <w:lang w:val="en-US"/>
              </w:rPr>
            </w:pPr>
            <w:r w:rsidRPr="00584192">
              <w:rPr>
                <w:i/>
                <w:sz w:val="18"/>
                <w:szCs w:val="18"/>
                <w:lang w:val="en-US"/>
              </w:rPr>
              <w:t>f</w:t>
            </w:r>
            <w:r w:rsidRPr="00584192">
              <w:rPr>
                <w:i/>
                <w:sz w:val="18"/>
                <w:szCs w:val="18"/>
                <w:vertAlign w:val="subscript"/>
                <w:lang w:val="en-US"/>
              </w:rPr>
              <w:t>oct, i</w:t>
            </w:r>
          </w:p>
        </w:tc>
        <w:tc>
          <w:tcPr>
            <w:tcW w:w="1157" w:type="dxa"/>
            <w:shd w:val="clear" w:color="auto" w:fill="auto"/>
          </w:tcPr>
          <w:p w:rsidR="004C726F" w:rsidRPr="0056165D" w:rsidRDefault="004C726F" w:rsidP="0056165D">
            <w:pPr>
              <w:jc w:val="center"/>
              <w:rPr>
                <w:sz w:val="18"/>
                <w:szCs w:val="18"/>
                <w:lang w:val="en-US"/>
              </w:rPr>
            </w:pPr>
            <w:r w:rsidRPr="0056165D">
              <w:rPr>
                <w:sz w:val="18"/>
                <w:szCs w:val="18"/>
                <w:lang w:val="en-US"/>
              </w:rPr>
              <w:t>(L,M,H)</w:t>
            </w:r>
          </w:p>
        </w:tc>
        <w:tc>
          <w:tcPr>
            <w:tcW w:w="1123" w:type="dxa"/>
            <w:shd w:val="clear" w:color="auto" w:fill="auto"/>
          </w:tcPr>
          <w:p w:rsidR="004C726F" w:rsidRPr="0056165D" w:rsidRDefault="004C726F" w:rsidP="0056165D">
            <w:pPr>
              <w:jc w:val="center"/>
              <w:rPr>
                <w:sz w:val="18"/>
                <w:szCs w:val="18"/>
                <w:lang w:val="en-US"/>
              </w:rPr>
            </w:pPr>
            <w:r w:rsidRPr="00584192">
              <w:rPr>
                <w:i/>
                <w:sz w:val="18"/>
                <w:szCs w:val="18"/>
                <w:lang w:val="en-US"/>
              </w:rPr>
              <w:t>r</w:t>
            </w:r>
            <w:r w:rsidRPr="0056165D">
              <w:rPr>
                <w:sz w:val="18"/>
                <w:szCs w:val="18"/>
                <w:lang w:val="en-US"/>
              </w:rPr>
              <w:t>=</w:t>
            </w:r>
            <w:smartTag w:uri="schemas-tilde-lv/tildestengine" w:element="metric">
              <w:smartTagPr>
                <w:attr w:name="metric_text" w:val="m"/>
                <w:attr w:name="metric_value" w:val="7.5"/>
              </w:smartTagPr>
              <w:r w:rsidRPr="0056165D">
                <w:rPr>
                  <w:i/>
                  <w:sz w:val="18"/>
                  <w:szCs w:val="18"/>
                  <w:lang w:val="en-US"/>
                </w:rPr>
                <w:t>7,5m</w:t>
              </w:r>
            </w:smartTag>
          </w:p>
        </w:tc>
        <w:tc>
          <w:tcPr>
            <w:tcW w:w="754" w:type="dxa"/>
            <w:shd w:val="clear" w:color="auto" w:fill="auto"/>
          </w:tcPr>
          <w:p w:rsidR="004C726F" w:rsidRPr="0056165D" w:rsidRDefault="004C726F" w:rsidP="0056165D">
            <w:pPr>
              <w:jc w:val="center"/>
              <w:rPr>
                <w:sz w:val="18"/>
                <w:szCs w:val="18"/>
                <w:highlight w:val="red"/>
                <w:lang w:val="en-US"/>
              </w:rPr>
            </w:pPr>
            <w:r w:rsidRPr="00584192">
              <w:rPr>
                <w:i/>
                <w:sz w:val="18"/>
                <w:szCs w:val="18"/>
                <w:lang w:val="en-US"/>
              </w:rPr>
              <w:t>r</w:t>
            </w:r>
            <w:r w:rsidRPr="0056165D">
              <w:rPr>
                <w:sz w:val="18"/>
                <w:szCs w:val="18"/>
                <w:lang w:val="en-US"/>
              </w:rPr>
              <w:t>=</w:t>
            </w:r>
            <w:smartTag w:uri="schemas-tilde-lv/tildestengine" w:element="metric">
              <w:smartTagPr>
                <w:attr w:name="metric_text" w:val="m"/>
                <w:attr w:name="metric_value" w:val="7.5"/>
              </w:smartTagPr>
              <w:r w:rsidRPr="0056165D">
                <w:rPr>
                  <w:i/>
                  <w:sz w:val="18"/>
                  <w:szCs w:val="18"/>
                  <w:lang w:val="en-US"/>
                </w:rPr>
                <w:t>7,5m</w:t>
              </w:r>
            </w:smartTag>
          </w:p>
        </w:tc>
        <w:tc>
          <w:tcPr>
            <w:tcW w:w="914" w:type="dxa"/>
            <w:shd w:val="clear" w:color="auto" w:fill="auto"/>
          </w:tcPr>
          <w:p w:rsidR="004C726F" w:rsidRPr="0056165D" w:rsidRDefault="004C726F" w:rsidP="0056165D">
            <w:pPr>
              <w:jc w:val="center"/>
              <w:rPr>
                <w:sz w:val="18"/>
                <w:szCs w:val="18"/>
                <w:lang w:val="en-US"/>
              </w:rPr>
            </w:pPr>
            <w:r w:rsidRPr="00584192">
              <w:rPr>
                <w:i/>
                <w:sz w:val="18"/>
                <w:szCs w:val="18"/>
                <w:lang w:val="en-US"/>
              </w:rPr>
              <w:t>r</w:t>
            </w:r>
            <w:r w:rsidRPr="0056165D">
              <w:rPr>
                <w:sz w:val="18"/>
                <w:szCs w:val="18"/>
                <w:lang w:val="en-US"/>
              </w:rPr>
              <w:t>=</w:t>
            </w:r>
            <w:smartTag w:uri="schemas-tilde-lv/tildestengine" w:element="metric">
              <w:smartTagPr>
                <w:attr w:name="metric_text" w:val="m"/>
                <w:attr w:name="metric_value" w:val="150"/>
              </w:smartTagPr>
              <w:r w:rsidRPr="0056165D">
                <w:rPr>
                  <w:i/>
                  <w:sz w:val="18"/>
                  <w:szCs w:val="18"/>
                  <w:lang w:val="en-US"/>
                </w:rPr>
                <w:t>150m</w:t>
              </w:r>
            </w:smartTag>
          </w:p>
        </w:tc>
      </w:tr>
      <w:tr w:rsidR="004C726F" w:rsidRPr="0056165D" w:rsidTr="00584192">
        <w:trPr>
          <w:jc w:val="center"/>
        </w:trPr>
        <w:tc>
          <w:tcPr>
            <w:tcW w:w="1057" w:type="dxa"/>
            <w:shd w:val="clear" w:color="auto" w:fill="auto"/>
          </w:tcPr>
          <w:p w:rsidR="004C726F" w:rsidRPr="008B77CC" w:rsidRDefault="004C726F" w:rsidP="006747A7">
            <w:pPr>
              <w:rPr>
                <w:lang w:val="de-DE"/>
              </w:rPr>
            </w:pPr>
            <w:r w:rsidRPr="008B77CC">
              <w:rPr>
                <w:lang w:val="de-DE"/>
              </w:rPr>
              <w:t>16Hz</w:t>
            </w:r>
          </w:p>
          <w:p w:rsidR="004C726F" w:rsidRPr="008B77CC" w:rsidRDefault="004C726F" w:rsidP="006747A7">
            <w:pPr>
              <w:rPr>
                <w:lang w:val="de-DE"/>
              </w:rPr>
            </w:pPr>
            <w:r w:rsidRPr="008B77CC">
              <w:rPr>
                <w:lang w:val="de-DE"/>
              </w:rPr>
              <w:t>31,5Hz</w:t>
            </w:r>
          </w:p>
          <w:p w:rsidR="004C726F" w:rsidRPr="008B77CC" w:rsidRDefault="004C726F" w:rsidP="006747A7">
            <w:pPr>
              <w:rPr>
                <w:lang w:val="de-DE"/>
              </w:rPr>
            </w:pPr>
            <w:r w:rsidRPr="008B77CC">
              <w:rPr>
                <w:lang w:val="de-DE"/>
              </w:rPr>
              <w:t xml:space="preserve">63Hz </w:t>
            </w:r>
          </w:p>
          <w:p w:rsidR="004C726F" w:rsidRPr="008B77CC" w:rsidRDefault="004C726F" w:rsidP="006747A7">
            <w:pPr>
              <w:rPr>
                <w:lang w:val="de-DE"/>
              </w:rPr>
            </w:pPr>
          </w:p>
          <w:p w:rsidR="004C726F" w:rsidRPr="008B77CC" w:rsidRDefault="004C726F" w:rsidP="006747A7">
            <w:pPr>
              <w:rPr>
                <w:lang w:val="de-DE"/>
              </w:rPr>
            </w:pPr>
            <w:r w:rsidRPr="008B77CC">
              <w:rPr>
                <w:lang w:val="de-DE"/>
              </w:rPr>
              <w:t>125Hz</w:t>
            </w:r>
          </w:p>
          <w:p w:rsidR="004C726F" w:rsidRPr="008B77CC" w:rsidRDefault="004C726F" w:rsidP="006747A7">
            <w:pPr>
              <w:rPr>
                <w:lang w:val="de-DE"/>
              </w:rPr>
            </w:pPr>
            <w:r w:rsidRPr="008B77CC">
              <w:rPr>
                <w:lang w:val="de-DE"/>
              </w:rPr>
              <w:t>250Hz</w:t>
            </w:r>
          </w:p>
          <w:p w:rsidR="004C726F" w:rsidRPr="008B77CC" w:rsidRDefault="004C726F" w:rsidP="006747A7">
            <w:pPr>
              <w:rPr>
                <w:lang w:val="de-DE"/>
              </w:rPr>
            </w:pPr>
            <w:r w:rsidRPr="008B77CC">
              <w:rPr>
                <w:lang w:val="de-DE"/>
              </w:rPr>
              <w:t>500Hz</w:t>
            </w:r>
          </w:p>
          <w:p w:rsidR="004C726F" w:rsidRPr="008B77CC" w:rsidRDefault="004C726F" w:rsidP="006747A7">
            <w:pPr>
              <w:rPr>
                <w:lang w:val="de-DE"/>
              </w:rPr>
            </w:pPr>
          </w:p>
          <w:p w:rsidR="004C726F" w:rsidRPr="0056165D" w:rsidRDefault="004C726F" w:rsidP="006747A7">
            <w:pPr>
              <w:rPr>
                <w:lang w:val="en-US"/>
              </w:rPr>
            </w:pPr>
            <w:r w:rsidRPr="0056165D">
              <w:rPr>
                <w:lang w:val="en-US"/>
              </w:rPr>
              <w:t>1000Hz</w:t>
            </w:r>
          </w:p>
          <w:p w:rsidR="004C726F" w:rsidRPr="0056165D" w:rsidRDefault="004C726F" w:rsidP="006747A7">
            <w:pPr>
              <w:rPr>
                <w:lang w:val="en-US"/>
              </w:rPr>
            </w:pPr>
            <w:r w:rsidRPr="0056165D">
              <w:rPr>
                <w:lang w:val="en-US"/>
              </w:rPr>
              <w:t>2000Hz</w:t>
            </w:r>
          </w:p>
          <w:p w:rsidR="004C726F" w:rsidRPr="0056165D" w:rsidRDefault="004C726F" w:rsidP="006747A7">
            <w:pPr>
              <w:rPr>
                <w:lang w:val="en-US"/>
              </w:rPr>
            </w:pPr>
            <w:r w:rsidRPr="0056165D">
              <w:rPr>
                <w:lang w:val="en-US"/>
              </w:rPr>
              <w:t>4000Hz</w:t>
            </w:r>
          </w:p>
          <w:p w:rsidR="004C726F" w:rsidRPr="0056165D" w:rsidRDefault="004C726F" w:rsidP="006747A7">
            <w:pPr>
              <w:rPr>
                <w:lang w:val="en-US"/>
              </w:rPr>
            </w:pPr>
            <w:r w:rsidRPr="0056165D">
              <w:rPr>
                <w:lang w:val="en-US"/>
              </w:rPr>
              <w:t>8000Hz</w:t>
            </w:r>
          </w:p>
        </w:tc>
        <w:tc>
          <w:tcPr>
            <w:tcW w:w="1157" w:type="dxa"/>
            <w:shd w:val="clear" w:color="auto" w:fill="auto"/>
          </w:tcPr>
          <w:p w:rsidR="004C726F" w:rsidRPr="0056165D" w:rsidRDefault="004C726F" w:rsidP="006747A7">
            <w:pPr>
              <w:rPr>
                <w:lang w:val="en-US"/>
              </w:rPr>
            </w:pPr>
          </w:p>
          <w:p w:rsidR="004C726F" w:rsidRPr="0056165D" w:rsidRDefault="004C726F" w:rsidP="0056165D">
            <w:pPr>
              <w:jc w:val="center"/>
              <w:rPr>
                <w:lang w:val="en-US"/>
              </w:rPr>
            </w:pPr>
            <w:r w:rsidRPr="0056165D">
              <w:rPr>
                <w:lang w:val="en-US"/>
              </w:rPr>
              <w:t>LF</w:t>
            </w:r>
          </w:p>
          <w:p w:rsidR="004C726F" w:rsidRPr="0056165D" w:rsidRDefault="004C726F" w:rsidP="0056165D">
            <w:pPr>
              <w:jc w:val="center"/>
              <w:rPr>
                <w:lang w:val="en-US"/>
              </w:rPr>
            </w:pPr>
          </w:p>
          <w:p w:rsidR="004C726F" w:rsidRPr="0056165D" w:rsidRDefault="004C726F" w:rsidP="0056165D">
            <w:pPr>
              <w:jc w:val="center"/>
              <w:rPr>
                <w:lang w:val="en-US"/>
              </w:rPr>
            </w:pPr>
          </w:p>
          <w:p w:rsidR="004C726F" w:rsidRPr="0056165D" w:rsidRDefault="004C726F" w:rsidP="0056165D">
            <w:pPr>
              <w:jc w:val="center"/>
              <w:rPr>
                <w:lang w:val="en-US"/>
              </w:rPr>
            </w:pPr>
          </w:p>
          <w:p w:rsidR="004C726F" w:rsidRPr="0056165D" w:rsidRDefault="004C726F" w:rsidP="0056165D">
            <w:pPr>
              <w:jc w:val="center"/>
              <w:rPr>
                <w:lang w:val="en-US"/>
              </w:rPr>
            </w:pPr>
            <w:r w:rsidRPr="0056165D">
              <w:rPr>
                <w:lang w:val="en-US"/>
              </w:rPr>
              <w:t>MF</w:t>
            </w:r>
          </w:p>
          <w:p w:rsidR="004C726F" w:rsidRPr="0056165D" w:rsidRDefault="004C726F" w:rsidP="0056165D">
            <w:pPr>
              <w:jc w:val="center"/>
              <w:rPr>
                <w:lang w:val="en-US"/>
              </w:rPr>
            </w:pPr>
          </w:p>
          <w:p w:rsidR="004C726F" w:rsidRPr="0056165D" w:rsidRDefault="004C726F" w:rsidP="0056165D">
            <w:pPr>
              <w:jc w:val="center"/>
              <w:rPr>
                <w:lang w:val="en-US"/>
              </w:rPr>
            </w:pPr>
          </w:p>
          <w:p w:rsidR="004C726F" w:rsidRPr="0056165D" w:rsidRDefault="004C726F" w:rsidP="0056165D">
            <w:pPr>
              <w:jc w:val="center"/>
              <w:rPr>
                <w:lang w:val="en-US"/>
              </w:rPr>
            </w:pPr>
          </w:p>
          <w:p w:rsidR="004C726F" w:rsidRPr="0056165D" w:rsidRDefault="004C726F" w:rsidP="0056165D">
            <w:pPr>
              <w:jc w:val="center"/>
              <w:rPr>
                <w:lang w:val="en-US"/>
              </w:rPr>
            </w:pPr>
            <w:r w:rsidRPr="0056165D">
              <w:rPr>
                <w:lang w:val="en-US"/>
              </w:rPr>
              <w:t>HF</w:t>
            </w:r>
          </w:p>
        </w:tc>
        <w:tc>
          <w:tcPr>
            <w:tcW w:w="1123" w:type="dxa"/>
            <w:shd w:val="clear" w:color="auto" w:fill="auto"/>
          </w:tcPr>
          <w:p w:rsidR="004C726F" w:rsidRPr="0056165D" w:rsidRDefault="004C726F" w:rsidP="0056165D">
            <w:pPr>
              <w:jc w:val="center"/>
              <w:rPr>
                <w:lang w:val="en-US"/>
              </w:rPr>
            </w:pPr>
          </w:p>
          <w:p w:rsidR="004C726F" w:rsidRPr="0056165D" w:rsidRDefault="004C726F" w:rsidP="0056165D">
            <w:pPr>
              <w:jc w:val="center"/>
              <w:rPr>
                <w:lang w:val="en-US"/>
              </w:rPr>
            </w:pPr>
            <w:r w:rsidRPr="0056165D">
              <w:rPr>
                <w:lang w:val="en-US"/>
              </w:rPr>
              <w:t>79</w:t>
            </w:r>
          </w:p>
          <w:p w:rsidR="004C726F" w:rsidRPr="0056165D" w:rsidRDefault="004C726F" w:rsidP="0056165D">
            <w:pPr>
              <w:jc w:val="center"/>
              <w:rPr>
                <w:lang w:val="en-US"/>
              </w:rPr>
            </w:pPr>
            <w:r w:rsidRPr="0056165D">
              <w:rPr>
                <w:lang w:val="en-US"/>
              </w:rPr>
              <w:t>77</w:t>
            </w:r>
          </w:p>
          <w:p w:rsidR="004C726F" w:rsidRPr="0056165D" w:rsidRDefault="004C726F" w:rsidP="0056165D">
            <w:pPr>
              <w:jc w:val="center"/>
              <w:rPr>
                <w:lang w:val="en-US"/>
              </w:rPr>
            </w:pPr>
          </w:p>
          <w:p w:rsidR="004C726F" w:rsidRPr="0056165D" w:rsidRDefault="004C726F" w:rsidP="0056165D">
            <w:pPr>
              <w:jc w:val="center"/>
              <w:rPr>
                <w:lang w:val="en-US"/>
              </w:rPr>
            </w:pPr>
            <w:r w:rsidRPr="0056165D">
              <w:rPr>
                <w:lang w:val="en-US"/>
              </w:rPr>
              <w:t>63</w:t>
            </w:r>
          </w:p>
          <w:p w:rsidR="004C726F" w:rsidRPr="0056165D" w:rsidRDefault="004C726F" w:rsidP="0056165D">
            <w:pPr>
              <w:jc w:val="center"/>
              <w:rPr>
                <w:lang w:val="en-US"/>
              </w:rPr>
            </w:pPr>
            <w:r w:rsidRPr="0056165D">
              <w:rPr>
                <w:lang w:val="en-US"/>
              </w:rPr>
              <w:t>58</w:t>
            </w:r>
          </w:p>
          <w:p w:rsidR="004C726F" w:rsidRPr="0056165D" w:rsidRDefault="004C726F" w:rsidP="0056165D">
            <w:pPr>
              <w:jc w:val="center"/>
              <w:rPr>
                <w:lang w:val="en-US"/>
              </w:rPr>
            </w:pPr>
            <w:r w:rsidRPr="0056165D">
              <w:rPr>
                <w:lang w:val="en-US"/>
              </w:rPr>
              <w:t>62</w:t>
            </w:r>
          </w:p>
          <w:p w:rsidR="004C726F" w:rsidRPr="0056165D" w:rsidRDefault="004C726F" w:rsidP="0056165D">
            <w:pPr>
              <w:jc w:val="center"/>
              <w:rPr>
                <w:lang w:val="en-US"/>
              </w:rPr>
            </w:pPr>
          </w:p>
          <w:p w:rsidR="004C726F" w:rsidRPr="0056165D" w:rsidRDefault="004C726F" w:rsidP="0056165D">
            <w:pPr>
              <w:jc w:val="center"/>
              <w:rPr>
                <w:lang w:val="en-US"/>
              </w:rPr>
            </w:pPr>
            <w:r w:rsidRPr="0056165D">
              <w:rPr>
                <w:lang w:val="en-US"/>
              </w:rPr>
              <w:t>52</w:t>
            </w:r>
          </w:p>
          <w:p w:rsidR="004C726F" w:rsidRPr="0056165D" w:rsidRDefault="004C726F" w:rsidP="0056165D">
            <w:pPr>
              <w:jc w:val="center"/>
              <w:rPr>
                <w:lang w:val="en-US"/>
              </w:rPr>
            </w:pPr>
            <w:r w:rsidRPr="0056165D">
              <w:rPr>
                <w:lang w:val="en-US"/>
              </w:rPr>
              <w:t>62</w:t>
            </w:r>
          </w:p>
          <w:p w:rsidR="004C726F" w:rsidRPr="0056165D" w:rsidRDefault="004C726F" w:rsidP="0056165D">
            <w:pPr>
              <w:jc w:val="center"/>
              <w:rPr>
                <w:lang w:val="en-US"/>
              </w:rPr>
            </w:pPr>
            <w:r w:rsidRPr="0056165D">
              <w:rPr>
                <w:lang w:val="en-US"/>
              </w:rPr>
              <w:t>56</w:t>
            </w:r>
          </w:p>
          <w:p w:rsidR="004C726F" w:rsidRPr="0056165D" w:rsidRDefault="004C726F" w:rsidP="0056165D">
            <w:pPr>
              <w:jc w:val="center"/>
              <w:rPr>
                <w:lang w:val="en-US"/>
              </w:rPr>
            </w:pPr>
            <w:r w:rsidRPr="0056165D">
              <w:rPr>
                <w:lang w:val="en-US"/>
              </w:rPr>
              <w:t>53</w:t>
            </w:r>
          </w:p>
        </w:tc>
        <w:tc>
          <w:tcPr>
            <w:tcW w:w="754" w:type="dxa"/>
            <w:shd w:val="clear" w:color="auto" w:fill="auto"/>
          </w:tcPr>
          <w:p w:rsidR="004C726F" w:rsidRPr="0056165D" w:rsidRDefault="004C726F" w:rsidP="0056165D">
            <w:pPr>
              <w:jc w:val="center"/>
              <w:rPr>
                <w:lang w:val="en-US"/>
              </w:rPr>
            </w:pPr>
            <w:r w:rsidRPr="0056165D">
              <w:rPr>
                <w:lang w:val="en-US"/>
              </w:rPr>
              <w:t>84</w:t>
            </w:r>
          </w:p>
          <w:p w:rsidR="004C726F" w:rsidRPr="0056165D" w:rsidRDefault="004C726F" w:rsidP="0056165D">
            <w:pPr>
              <w:jc w:val="center"/>
              <w:rPr>
                <w:lang w:val="en-US"/>
              </w:rPr>
            </w:pPr>
            <w:r w:rsidRPr="0056165D">
              <w:rPr>
                <w:lang w:val="en-US"/>
              </w:rPr>
              <w:t>79</w:t>
            </w:r>
          </w:p>
          <w:p w:rsidR="004C726F" w:rsidRPr="0056165D" w:rsidRDefault="004C726F" w:rsidP="0056165D">
            <w:pPr>
              <w:jc w:val="center"/>
              <w:rPr>
                <w:lang w:val="en-US"/>
              </w:rPr>
            </w:pPr>
            <w:r w:rsidRPr="0056165D">
              <w:rPr>
                <w:lang w:val="en-US"/>
              </w:rPr>
              <w:t>76</w:t>
            </w:r>
          </w:p>
          <w:p w:rsidR="004C726F" w:rsidRPr="0056165D" w:rsidRDefault="004C726F" w:rsidP="0056165D">
            <w:pPr>
              <w:jc w:val="center"/>
              <w:rPr>
                <w:lang w:val="en-US"/>
              </w:rPr>
            </w:pPr>
          </w:p>
          <w:p w:rsidR="004C726F" w:rsidRPr="0056165D" w:rsidRDefault="004C726F" w:rsidP="0056165D">
            <w:pPr>
              <w:jc w:val="center"/>
              <w:rPr>
                <w:lang w:val="en-US"/>
              </w:rPr>
            </w:pPr>
            <w:r w:rsidRPr="0056165D">
              <w:rPr>
                <w:lang w:val="en-US"/>
              </w:rPr>
              <w:t>77</w:t>
            </w:r>
          </w:p>
          <w:p w:rsidR="004C726F" w:rsidRPr="0056165D" w:rsidRDefault="004C726F" w:rsidP="0056165D">
            <w:pPr>
              <w:jc w:val="center"/>
              <w:rPr>
                <w:lang w:val="en-US"/>
              </w:rPr>
            </w:pPr>
            <w:r w:rsidRPr="0056165D">
              <w:rPr>
                <w:lang w:val="en-US"/>
              </w:rPr>
              <w:t>76</w:t>
            </w:r>
          </w:p>
          <w:p w:rsidR="004C726F" w:rsidRPr="0056165D" w:rsidRDefault="004C726F" w:rsidP="0056165D">
            <w:pPr>
              <w:jc w:val="center"/>
              <w:rPr>
                <w:lang w:val="en-US"/>
              </w:rPr>
            </w:pPr>
            <w:r w:rsidRPr="0056165D">
              <w:rPr>
                <w:lang w:val="en-US"/>
              </w:rPr>
              <w:t>74</w:t>
            </w:r>
          </w:p>
          <w:p w:rsidR="004C726F" w:rsidRPr="0056165D" w:rsidRDefault="004C726F" w:rsidP="0056165D">
            <w:pPr>
              <w:jc w:val="center"/>
              <w:rPr>
                <w:lang w:val="en-US"/>
              </w:rPr>
            </w:pPr>
          </w:p>
          <w:p w:rsidR="004C726F" w:rsidRPr="0056165D" w:rsidRDefault="004C726F" w:rsidP="0056165D">
            <w:pPr>
              <w:jc w:val="center"/>
              <w:rPr>
                <w:lang w:val="en-US"/>
              </w:rPr>
            </w:pPr>
            <w:r w:rsidRPr="0056165D">
              <w:rPr>
                <w:lang w:val="en-US"/>
              </w:rPr>
              <w:t>73</w:t>
            </w:r>
          </w:p>
          <w:p w:rsidR="004C726F" w:rsidRPr="0056165D" w:rsidRDefault="004C726F" w:rsidP="0056165D">
            <w:pPr>
              <w:jc w:val="center"/>
              <w:rPr>
                <w:lang w:val="en-US"/>
              </w:rPr>
            </w:pPr>
            <w:r w:rsidRPr="0056165D">
              <w:rPr>
                <w:lang w:val="en-US"/>
              </w:rPr>
              <w:t>70</w:t>
            </w:r>
          </w:p>
          <w:p w:rsidR="004C726F" w:rsidRPr="0056165D" w:rsidRDefault="004C726F" w:rsidP="0056165D">
            <w:pPr>
              <w:jc w:val="center"/>
              <w:rPr>
                <w:lang w:val="en-US"/>
              </w:rPr>
            </w:pPr>
            <w:r w:rsidRPr="0056165D">
              <w:rPr>
                <w:lang w:val="en-US"/>
              </w:rPr>
              <w:t>69</w:t>
            </w:r>
          </w:p>
          <w:p w:rsidR="004C726F" w:rsidRPr="0056165D" w:rsidRDefault="004C726F" w:rsidP="0056165D">
            <w:pPr>
              <w:jc w:val="center"/>
              <w:rPr>
                <w:lang w:val="en-US"/>
              </w:rPr>
            </w:pPr>
            <w:r w:rsidRPr="0056165D">
              <w:rPr>
                <w:lang w:val="en-US"/>
              </w:rPr>
              <w:t>65</w:t>
            </w:r>
          </w:p>
        </w:tc>
        <w:tc>
          <w:tcPr>
            <w:tcW w:w="914" w:type="dxa"/>
            <w:shd w:val="clear" w:color="auto" w:fill="auto"/>
          </w:tcPr>
          <w:p w:rsidR="004C726F" w:rsidRPr="0056165D" w:rsidRDefault="004C726F" w:rsidP="0056165D">
            <w:pPr>
              <w:jc w:val="center"/>
              <w:rPr>
                <w:lang w:val="en-US"/>
              </w:rPr>
            </w:pPr>
            <w:r w:rsidRPr="0056165D">
              <w:rPr>
                <w:lang w:val="en-US"/>
              </w:rPr>
              <w:t>73</w:t>
            </w:r>
          </w:p>
          <w:p w:rsidR="004C726F" w:rsidRPr="0056165D" w:rsidRDefault="004C726F" w:rsidP="0056165D">
            <w:pPr>
              <w:jc w:val="center"/>
              <w:rPr>
                <w:lang w:val="en-US"/>
              </w:rPr>
            </w:pPr>
            <w:r w:rsidRPr="0056165D">
              <w:rPr>
                <w:lang w:val="en-US"/>
              </w:rPr>
              <w:t>68</w:t>
            </w:r>
          </w:p>
          <w:p w:rsidR="004C726F" w:rsidRPr="0056165D" w:rsidRDefault="004C726F" w:rsidP="0056165D">
            <w:pPr>
              <w:jc w:val="center"/>
              <w:rPr>
                <w:lang w:val="en-US"/>
              </w:rPr>
            </w:pPr>
            <w:r w:rsidRPr="0056165D">
              <w:rPr>
                <w:lang w:val="en-US"/>
              </w:rPr>
              <w:t>66</w:t>
            </w:r>
          </w:p>
          <w:p w:rsidR="004C726F" w:rsidRPr="0056165D" w:rsidRDefault="004C726F" w:rsidP="0056165D">
            <w:pPr>
              <w:jc w:val="center"/>
              <w:rPr>
                <w:lang w:val="en-US"/>
              </w:rPr>
            </w:pPr>
          </w:p>
          <w:p w:rsidR="004C726F" w:rsidRPr="0056165D" w:rsidRDefault="004C726F" w:rsidP="0056165D">
            <w:pPr>
              <w:jc w:val="center"/>
              <w:rPr>
                <w:lang w:val="en-US"/>
              </w:rPr>
            </w:pPr>
            <w:r w:rsidRPr="0056165D">
              <w:rPr>
                <w:lang w:val="en-US"/>
              </w:rPr>
              <w:t>57</w:t>
            </w:r>
          </w:p>
          <w:p w:rsidR="004C726F" w:rsidRPr="0056165D" w:rsidRDefault="004C726F" w:rsidP="0056165D">
            <w:pPr>
              <w:jc w:val="center"/>
              <w:rPr>
                <w:lang w:val="en-US"/>
              </w:rPr>
            </w:pPr>
            <w:r w:rsidRPr="0056165D">
              <w:rPr>
                <w:lang w:val="en-US"/>
              </w:rPr>
              <w:t>52</w:t>
            </w:r>
          </w:p>
          <w:p w:rsidR="004C726F" w:rsidRPr="0056165D" w:rsidRDefault="004C726F" w:rsidP="0056165D">
            <w:pPr>
              <w:jc w:val="center"/>
              <w:rPr>
                <w:lang w:val="en-US"/>
              </w:rPr>
            </w:pPr>
            <w:r w:rsidRPr="0056165D">
              <w:rPr>
                <w:lang w:val="en-US"/>
              </w:rPr>
              <w:t>51</w:t>
            </w:r>
          </w:p>
          <w:p w:rsidR="004C726F" w:rsidRPr="0056165D" w:rsidRDefault="004C726F" w:rsidP="0056165D">
            <w:pPr>
              <w:jc w:val="center"/>
              <w:rPr>
                <w:lang w:val="en-US"/>
              </w:rPr>
            </w:pPr>
          </w:p>
          <w:p w:rsidR="004C726F" w:rsidRPr="0056165D" w:rsidRDefault="004C726F" w:rsidP="0056165D">
            <w:pPr>
              <w:jc w:val="center"/>
              <w:rPr>
                <w:lang w:val="en-US"/>
              </w:rPr>
            </w:pPr>
            <w:r w:rsidRPr="0056165D">
              <w:rPr>
                <w:lang w:val="en-US"/>
              </w:rPr>
              <w:t>50</w:t>
            </w:r>
          </w:p>
          <w:p w:rsidR="004C726F" w:rsidRPr="0056165D" w:rsidRDefault="004C726F" w:rsidP="0056165D">
            <w:pPr>
              <w:jc w:val="center"/>
              <w:rPr>
                <w:lang w:val="en-US"/>
              </w:rPr>
            </w:pPr>
            <w:r w:rsidRPr="0056165D">
              <w:rPr>
                <w:lang w:val="en-US"/>
              </w:rPr>
              <w:t>48</w:t>
            </w:r>
          </w:p>
          <w:p w:rsidR="004C726F" w:rsidRPr="0056165D" w:rsidRDefault="004C726F" w:rsidP="0056165D">
            <w:pPr>
              <w:jc w:val="center"/>
              <w:rPr>
                <w:lang w:val="en-US"/>
              </w:rPr>
            </w:pPr>
            <w:r w:rsidRPr="0056165D">
              <w:rPr>
                <w:lang w:val="en-US"/>
              </w:rPr>
              <w:t>46</w:t>
            </w:r>
          </w:p>
          <w:p w:rsidR="004C726F" w:rsidRPr="0056165D" w:rsidRDefault="004C726F" w:rsidP="0056165D">
            <w:pPr>
              <w:jc w:val="center"/>
              <w:rPr>
                <w:lang w:val="en-US"/>
              </w:rPr>
            </w:pPr>
            <w:r w:rsidRPr="0056165D">
              <w:rPr>
                <w:lang w:val="en-US"/>
              </w:rPr>
              <w:t>46</w:t>
            </w:r>
          </w:p>
        </w:tc>
      </w:tr>
    </w:tbl>
    <w:p w:rsidR="004C726F" w:rsidRPr="005F2070" w:rsidRDefault="004C726F" w:rsidP="000A7306">
      <w:pPr>
        <w:spacing w:after="200"/>
        <w:rPr>
          <w:i/>
          <w:sz w:val="16"/>
          <w:szCs w:val="16"/>
          <w:lang w:val="lt-LT"/>
        </w:rPr>
      </w:pPr>
      <w:r w:rsidRPr="00ED70DC">
        <w:rPr>
          <w:sz w:val="16"/>
          <w:szCs w:val="16"/>
          <w:lang w:val="lt-LT"/>
        </w:rPr>
        <w:t>Note</w:t>
      </w:r>
      <w:r>
        <w:rPr>
          <w:sz w:val="16"/>
          <w:szCs w:val="16"/>
          <w:lang w:val="lt-LT"/>
        </w:rPr>
        <w:t xml:space="preserve"> (8 pt., Normal)</w:t>
      </w:r>
    </w:p>
    <w:p w:rsidR="004C726F" w:rsidRDefault="004C726F" w:rsidP="004C726F">
      <w:pPr>
        <w:shd w:val="clear" w:color="auto" w:fill="FFFFFF"/>
        <w:ind w:firstLine="340"/>
        <w:jc w:val="both"/>
        <w:rPr>
          <w:iCs/>
          <w:color w:val="000000"/>
          <w:lang w:val="en-US"/>
        </w:rPr>
      </w:pPr>
      <w:r w:rsidRPr="00411D26">
        <w:rPr>
          <w:iCs/>
          <w:color w:val="000000"/>
          <w:lang w:val="en-US"/>
        </w:rPr>
        <w:lastRenderedPageBreak/>
        <w:t>The G frequency response is corresponding to this pole-zero configurations are shown graphically</w:t>
      </w:r>
      <w:r>
        <w:rPr>
          <w:iCs/>
          <w:color w:val="000000"/>
          <w:lang w:val="en-US"/>
        </w:rPr>
        <w:t>.</w:t>
      </w:r>
      <w:r w:rsidRPr="00411D26">
        <w:rPr>
          <w:iCs/>
          <w:color w:val="000000"/>
          <w:lang w:val="en-US"/>
        </w:rPr>
        <w:t xml:space="preserve"> Sound pressure level given as:</w:t>
      </w:r>
    </w:p>
    <w:p w:rsidR="004C726F" w:rsidRPr="00411D26" w:rsidRDefault="004C726F" w:rsidP="004C726F">
      <w:pPr>
        <w:pStyle w:val="BodyTextIndent"/>
        <w:ind w:firstLine="0"/>
        <w:rPr>
          <w:rFonts w:ascii="Times New Roman" w:hAnsi="Times New Roman"/>
          <w:b w:val="0"/>
          <w:bCs/>
        </w:rPr>
      </w:pPr>
      <w:r w:rsidRPr="00411D26">
        <w:rPr>
          <w:rFonts w:ascii="Times New Roman" w:hAnsi="Times New Roman"/>
          <w:b w:val="0"/>
          <w:bCs/>
        </w:rPr>
        <w:t>&gt;10 pt</w:t>
      </w:r>
    </w:p>
    <w:p w:rsidR="004C726F" w:rsidRPr="00411D26" w:rsidRDefault="004C726F" w:rsidP="004C726F">
      <w:pPr>
        <w:ind w:firstLine="340"/>
        <w:jc w:val="both"/>
        <w:rPr>
          <w:lang w:val="en-US"/>
        </w:rPr>
      </w:pPr>
      <w:r w:rsidRPr="00411D26">
        <w:rPr>
          <w:i/>
          <w:lang w:val="en-US"/>
        </w:rPr>
        <w:t xml:space="preserve">                            </w:t>
      </w:r>
      <w:r w:rsidRPr="00411D26">
        <w:rPr>
          <w:i/>
          <w:iCs/>
          <w:color w:val="000000"/>
          <w:position w:val="-26"/>
          <w:lang w:val="en-US"/>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31.2pt" o:ole="">
            <v:imagedata r:id="rId11" o:title=""/>
          </v:shape>
          <o:OLEObject Type="Embed" ProgID="Equation.3" ShapeID="_x0000_i1025" DrawAspect="Content" ObjectID="_1670143795" r:id="rId12"/>
        </w:object>
      </w:r>
      <w:r w:rsidRPr="00411D26">
        <w:rPr>
          <w:i/>
          <w:iCs/>
          <w:color w:val="000000"/>
          <w:lang w:val="en-US"/>
        </w:rPr>
        <w:t xml:space="preserve"> ,dBG </w:t>
      </w:r>
      <w:r w:rsidRPr="00411D26">
        <w:rPr>
          <w:i/>
          <w:lang w:val="en-US"/>
        </w:rPr>
        <w:t xml:space="preserve">                   </w:t>
      </w:r>
      <w:r w:rsidRPr="00411D26">
        <w:rPr>
          <w:lang w:val="en-US"/>
        </w:rPr>
        <w:t>(1)</w:t>
      </w:r>
    </w:p>
    <w:p w:rsidR="00E10FFA" w:rsidRDefault="004C726F" w:rsidP="00E10FFA">
      <w:pPr>
        <w:shd w:val="clear" w:color="auto" w:fill="FFFFFF"/>
        <w:jc w:val="both"/>
        <w:rPr>
          <w:lang w:val="en-US"/>
        </w:rPr>
      </w:pPr>
      <w:r w:rsidRPr="00411D26">
        <w:rPr>
          <w:lang w:val="en-US"/>
        </w:rPr>
        <w:t>here</w:t>
      </w:r>
      <w:r w:rsidR="00E10FFA">
        <w:rPr>
          <w:lang w:val="en-US"/>
        </w:rPr>
        <w:t xml:space="preserve"> </w:t>
      </w:r>
      <w:r w:rsidRPr="00E10FFA">
        <w:rPr>
          <w:i/>
          <w:lang w:val="en-US"/>
        </w:rPr>
        <w:t>p</w:t>
      </w:r>
      <w:r w:rsidRPr="00E10FFA">
        <w:rPr>
          <w:i/>
          <w:vertAlign w:val="superscript"/>
          <w:lang w:val="en-US"/>
        </w:rPr>
        <w:t>2</w:t>
      </w:r>
      <w:r w:rsidRPr="00E10FFA">
        <w:rPr>
          <w:i/>
          <w:lang w:val="en-US"/>
        </w:rPr>
        <w:t xml:space="preserve"> </w:t>
      </w:r>
      <w:r w:rsidRPr="00411D26">
        <w:rPr>
          <w:lang w:val="en-US"/>
        </w:rPr>
        <w:t>is the mean-squar</w:t>
      </w:r>
      <w:r w:rsidR="00E10FFA">
        <w:rPr>
          <w:lang w:val="en-US"/>
        </w:rPr>
        <w:t>e value of the G-weighted sound</w:t>
      </w:r>
    </w:p>
    <w:p w:rsidR="004B62D2" w:rsidRDefault="004C726F" w:rsidP="004B62D2">
      <w:pPr>
        <w:shd w:val="clear" w:color="auto" w:fill="FFFFFF"/>
        <w:ind w:firstLine="426"/>
        <w:jc w:val="both"/>
        <w:rPr>
          <w:lang w:val="en-US"/>
        </w:rPr>
      </w:pPr>
      <w:r w:rsidRPr="00411D26">
        <w:rPr>
          <w:lang w:val="en-US"/>
        </w:rPr>
        <w:t xml:space="preserve">pressure; </w:t>
      </w:r>
    </w:p>
    <w:p w:rsidR="004B62D2" w:rsidRDefault="00E10FFA" w:rsidP="004B62D2">
      <w:pPr>
        <w:shd w:val="clear" w:color="auto" w:fill="FFFFFF"/>
        <w:ind w:firstLine="426"/>
        <w:jc w:val="both"/>
        <w:rPr>
          <w:lang w:val="en-US"/>
        </w:rPr>
      </w:pPr>
      <w:r w:rsidRPr="00411D26">
        <w:rPr>
          <w:lang w:val="en-US"/>
        </w:rPr>
        <w:object w:dxaOrig="300" w:dyaOrig="360">
          <v:shape id="_x0000_i1026" type="#_x0000_t75" style="width:10.8pt;height:12.6pt" o:ole="">
            <v:imagedata r:id="rId13" o:title=""/>
          </v:shape>
          <o:OLEObject Type="Embed" ProgID="Equation.3" ShapeID="_x0000_i1026" DrawAspect="Content" ObjectID="_1670143796" r:id="rId14"/>
        </w:object>
      </w:r>
      <w:r w:rsidR="004C726F" w:rsidRPr="00411D26">
        <w:rPr>
          <w:lang w:val="en-US"/>
        </w:rPr>
        <w:t xml:space="preserve"> the reference sound pressure (20 </w:t>
      </w:r>
      <w:r w:rsidR="004C726F" w:rsidRPr="00411D26">
        <w:rPr>
          <w:lang w:val="en-US"/>
        </w:rPr>
        <w:sym w:font="Symbol" w:char="F06D"/>
      </w:r>
      <w:r w:rsidR="004B62D2">
        <w:rPr>
          <w:lang w:val="en-US"/>
        </w:rPr>
        <w:t>Pa) and LpG is</w:t>
      </w:r>
    </w:p>
    <w:p w:rsidR="004C726F" w:rsidRPr="00E10FFA" w:rsidRDefault="004C726F" w:rsidP="001813C4">
      <w:pPr>
        <w:shd w:val="clear" w:color="auto" w:fill="FFFFFF"/>
        <w:spacing w:after="200"/>
        <w:ind w:firstLine="425"/>
        <w:jc w:val="both"/>
        <w:rPr>
          <w:lang w:val="en-US"/>
        </w:rPr>
      </w:pPr>
      <w:r w:rsidRPr="00411D26">
        <w:rPr>
          <w:lang w:val="en-US"/>
        </w:rPr>
        <w:t>abridged by LG</w:t>
      </w:r>
    </w:p>
    <w:p w:rsidR="00A85EE0" w:rsidRPr="00411D26" w:rsidRDefault="00A85EE0" w:rsidP="001813C4">
      <w:pPr>
        <w:pStyle w:val="BodyTextIndent"/>
        <w:spacing w:after="200"/>
        <w:ind w:firstLine="340"/>
        <w:rPr>
          <w:rFonts w:ascii="Times New Roman" w:hAnsi="Times New Roman"/>
          <w:b w:val="0"/>
        </w:rPr>
      </w:pPr>
      <w:r w:rsidRPr="00411D26">
        <w:rPr>
          <w:rFonts w:ascii="Times New Roman" w:hAnsi="Times New Roman"/>
          <w:b w:val="0"/>
        </w:rPr>
        <w:t>Recently, an international standard for the measurement of infrasonic introduced a weighting curve (G-weighting) based on perception data. Thus, G</w:t>
      </w:r>
      <w:r w:rsidR="000B1D9D">
        <w:rPr>
          <w:rFonts w:ascii="Times New Roman" w:hAnsi="Times New Roman"/>
          <w:b w:val="0"/>
          <w:iCs/>
          <w:color w:val="000000"/>
        </w:rPr>
        <w:t>–</w:t>
      </w:r>
      <w:r w:rsidRPr="00411D26">
        <w:rPr>
          <w:rFonts w:ascii="Times New Roman" w:hAnsi="Times New Roman"/>
          <w:b w:val="0"/>
        </w:rPr>
        <w:t>weighted levels will reflect the direct perception of infrasonic curve G. The weighted sound pressure levels below 90 dB will not be important to human sound susceptibility, although the influence can be felt physiologically or by other systems that described in Introduction.</w:t>
      </w:r>
    </w:p>
    <w:p w:rsidR="00A85EE0" w:rsidRPr="00411D26" w:rsidRDefault="0067219F" w:rsidP="00584192">
      <w:pPr>
        <w:jc w:val="center"/>
        <w:rPr>
          <w:b/>
          <w:lang w:val="en-US"/>
        </w:rPr>
      </w:pPr>
      <w:r>
        <w:rPr>
          <w:b/>
          <w:noProof/>
          <w:lang w:val="en-US"/>
        </w:rPr>
        <w:pict>
          <v:shape id="Picture 1" o:spid="_x0000_i1027" type="#_x0000_t75" style="width:229.2pt;height:130.2pt;visibility:visible;mso-wrap-style:square">
            <v:imagedata r:id="rId15" o:title=""/>
          </v:shape>
        </w:pict>
      </w:r>
    </w:p>
    <w:p w:rsidR="00A85EE0" w:rsidRPr="00411D26" w:rsidRDefault="00A85EE0" w:rsidP="001813C4">
      <w:pPr>
        <w:shd w:val="clear" w:color="auto" w:fill="FFFFFF"/>
        <w:spacing w:before="200" w:after="200"/>
        <w:jc w:val="center"/>
        <w:rPr>
          <w:iCs/>
          <w:color w:val="000000"/>
          <w:sz w:val="16"/>
          <w:szCs w:val="16"/>
          <w:lang w:val="en-US"/>
        </w:rPr>
      </w:pPr>
      <w:r w:rsidRPr="00EE2305">
        <w:rPr>
          <w:b/>
          <w:sz w:val="16"/>
          <w:szCs w:val="16"/>
          <w:lang w:val="en-US"/>
        </w:rPr>
        <w:t>Fig. 1</w:t>
      </w:r>
      <w:r w:rsidRPr="00EE2305">
        <w:rPr>
          <w:sz w:val="16"/>
          <w:szCs w:val="16"/>
          <w:lang w:val="en-US"/>
        </w:rPr>
        <w:t>. The range of the total sound pressure level (</w:t>
      </w:r>
      <w:r w:rsidRPr="00584192">
        <w:rPr>
          <w:i/>
          <w:sz w:val="16"/>
          <w:szCs w:val="16"/>
          <w:lang w:val="en-US"/>
        </w:rPr>
        <w:t>L</w:t>
      </w:r>
      <w:r w:rsidRPr="00584192">
        <w:rPr>
          <w:i/>
          <w:sz w:val="16"/>
          <w:szCs w:val="16"/>
          <w:vertAlign w:val="subscript"/>
          <w:lang w:val="en-US"/>
        </w:rPr>
        <w:t>LIN</w:t>
      </w:r>
      <w:r w:rsidRPr="00EE2305">
        <w:rPr>
          <w:sz w:val="16"/>
          <w:szCs w:val="16"/>
          <w:lang w:val="en-US"/>
        </w:rPr>
        <w:t>, dB) and A and G – weighting sound pressures (</w:t>
      </w:r>
      <w:r w:rsidRPr="00584192">
        <w:rPr>
          <w:i/>
          <w:sz w:val="16"/>
          <w:szCs w:val="16"/>
          <w:lang w:val="en-US"/>
        </w:rPr>
        <w:t>L</w:t>
      </w:r>
      <w:r w:rsidRPr="00584192">
        <w:rPr>
          <w:i/>
          <w:sz w:val="16"/>
          <w:szCs w:val="16"/>
          <w:vertAlign w:val="subscript"/>
          <w:lang w:val="en-US"/>
        </w:rPr>
        <w:t>A</w:t>
      </w:r>
      <w:r w:rsidRPr="00EE2305">
        <w:rPr>
          <w:sz w:val="16"/>
          <w:szCs w:val="16"/>
          <w:lang w:val="en-US"/>
        </w:rPr>
        <w:t>, dBA) and (</w:t>
      </w:r>
      <w:r w:rsidRPr="00584192">
        <w:rPr>
          <w:i/>
          <w:sz w:val="16"/>
          <w:szCs w:val="16"/>
          <w:lang w:val="en-US"/>
        </w:rPr>
        <w:t>L</w:t>
      </w:r>
      <w:r w:rsidRPr="00584192">
        <w:rPr>
          <w:i/>
          <w:sz w:val="16"/>
          <w:szCs w:val="16"/>
          <w:vertAlign w:val="subscript"/>
          <w:lang w:val="en-US"/>
        </w:rPr>
        <w:t>G</w:t>
      </w:r>
      <w:r w:rsidRPr="00EE2305">
        <w:rPr>
          <w:sz w:val="16"/>
          <w:szCs w:val="16"/>
          <w:lang w:val="en-US"/>
        </w:rPr>
        <w:t>, dBG) depending on the distance (r</w:t>
      </w:r>
      <w:smartTag w:uri="schemas-tilde-lv/tildestengine" w:element="metric">
        <w:smartTagPr>
          <w:attr w:name="metric_value" w:val="."/>
          <w:attr w:name="metric_text" w:val="m"/>
        </w:smartTagPr>
        <w:r w:rsidRPr="00EE2305">
          <w:rPr>
            <w:sz w:val="16"/>
            <w:szCs w:val="16"/>
            <w:lang w:val="en-US"/>
          </w:rPr>
          <w:t>, m</w:t>
        </w:r>
      </w:smartTag>
      <w:r w:rsidRPr="00EE2305">
        <w:rPr>
          <w:sz w:val="16"/>
          <w:szCs w:val="16"/>
          <w:lang w:val="en-US"/>
        </w:rPr>
        <w:t>) from traffic noise sou</w:t>
      </w:r>
      <w:r>
        <w:rPr>
          <w:sz w:val="16"/>
          <w:szCs w:val="16"/>
          <w:lang w:val="en-US"/>
        </w:rPr>
        <w:t xml:space="preserve">rce on open field and acoustic </w:t>
      </w:r>
      <w:r w:rsidRPr="00EE2305">
        <w:rPr>
          <w:sz w:val="16"/>
          <w:szCs w:val="16"/>
          <w:lang w:val="en-US"/>
        </w:rPr>
        <w:t xml:space="preserve">barrier of </w:t>
      </w:r>
      <w:smartTag w:uri="schemas-tilde-lv/tildestengine" w:element="metric">
        <w:smartTagPr>
          <w:attr w:name="metric_value" w:val="2.5"/>
          <w:attr w:name="metric_text" w:val="m"/>
        </w:smartTagPr>
        <w:r w:rsidRPr="00EE2305">
          <w:rPr>
            <w:sz w:val="16"/>
            <w:szCs w:val="16"/>
            <w:lang w:val="en-US"/>
          </w:rPr>
          <w:t>2,5 m</w:t>
        </w:r>
      </w:smartTag>
      <w:r w:rsidRPr="00EE2305">
        <w:rPr>
          <w:sz w:val="16"/>
          <w:szCs w:val="16"/>
          <w:lang w:val="en-US"/>
        </w:rPr>
        <w:t xml:space="preserve"> high mounted.</w:t>
      </w:r>
      <w:r>
        <w:rPr>
          <w:sz w:val="16"/>
          <w:szCs w:val="16"/>
          <w:lang w:val="en-US"/>
        </w:rPr>
        <w:t xml:space="preserve"> </w:t>
      </w:r>
      <w:r w:rsidRPr="00411D26">
        <w:rPr>
          <w:sz w:val="16"/>
          <w:szCs w:val="16"/>
          <w:lang w:val="en-US"/>
        </w:rPr>
        <w:t>(</w:t>
      </w:r>
      <w:r w:rsidRPr="00411D26">
        <w:rPr>
          <w:bCs/>
          <w:sz w:val="16"/>
          <w:szCs w:val="16"/>
          <w:lang w:val="en-US"/>
        </w:rPr>
        <w:t>8 pt</w:t>
      </w:r>
      <w:r>
        <w:rPr>
          <w:bCs/>
          <w:sz w:val="16"/>
          <w:szCs w:val="16"/>
          <w:lang w:val="en-US"/>
        </w:rPr>
        <w:t>.</w:t>
      </w:r>
      <w:r w:rsidRPr="00411D26">
        <w:rPr>
          <w:bCs/>
          <w:sz w:val="16"/>
          <w:szCs w:val="16"/>
          <w:lang w:val="en-US"/>
        </w:rPr>
        <w:t xml:space="preserve">, Centered, </w:t>
      </w:r>
      <w:smartTag w:uri="urn:schemas-microsoft-com:office:smarttags" w:element="place">
        <w:smartTag w:uri="urn:schemas-microsoft-com:office:smarttags" w:element="City">
          <w:r w:rsidRPr="00411D26">
            <w:rPr>
              <w:bCs/>
              <w:sz w:val="16"/>
              <w:szCs w:val="16"/>
              <w:lang w:val="en-US"/>
            </w:rPr>
            <w:t>Normal</w:t>
          </w:r>
        </w:smartTag>
      </w:smartTag>
      <w:r w:rsidRPr="00411D26">
        <w:rPr>
          <w:bCs/>
          <w:sz w:val="16"/>
          <w:szCs w:val="16"/>
          <w:lang w:val="en-US"/>
        </w:rPr>
        <w:t>)</w:t>
      </w:r>
    </w:p>
    <w:p w:rsidR="001E350A" w:rsidRDefault="001E350A" w:rsidP="00212342">
      <w:pPr>
        <w:widowControl w:val="0"/>
        <w:shd w:val="clear" w:color="auto" w:fill="FFFFFF"/>
        <w:autoSpaceDE w:val="0"/>
        <w:autoSpaceDN w:val="0"/>
        <w:adjustRightInd w:val="0"/>
        <w:ind w:firstLine="340"/>
        <w:jc w:val="both"/>
        <w:rPr>
          <w:lang w:val="en-US"/>
        </w:rPr>
      </w:pPr>
      <w:r w:rsidRPr="00BB0E4F">
        <w:rPr>
          <w:lang w:val="en-US"/>
        </w:rPr>
        <w:t>These essential attitudes used to characterize environmental acoustic noise by introducing index to assess sound energy domination in appropriate frequency bands (LF, MF or HF). That index was proposed by Blazier</w:t>
      </w:r>
      <w:r>
        <w:rPr>
          <w:lang w:val="en-US"/>
        </w:rPr>
        <w:t xml:space="preserve"> (To</w:t>
      </w:r>
      <w:r w:rsidR="00584192">
        <w:rPr>
          <w:lang w:val="en-US"/>
        </w:rPr>
        <w:t>c</w:t>
      </w:r>
      <w:r>
        <w:rPr>
          <w:lang w:val="en-US"/>
        </w:rPr>
        <w:t xml:space="preserve">ci, 2000) </w:t>
      </w:r>
      <w:r w:rsidRPr="00BB0E4F">
        <w:rPr>
          <w:lang w:val="en-US"/>
        </w:rPr>
        <w:t>for assessment of quality of room acoustic noise to speech communication</w:t>
      </w:r>
      <w:r w:rsidRPr="00C628A9">
        <w:rPr>
          <w:i/>
          <w:lang w:val="en-US"/>
        </w:rPr>
        <w:t xml:space="preserve"> </w:t>
      </w:r>
      <w:r w:rsidRPr="00BB0E4F">
        <w:rPr>
          <w:lang w:val="en-US"/>
        </w:rPr>
        <w:t>(SC).</w:t>
      </w:r>
    </w:p>
    <w:p w:rsidR="001E350A" w:rsidRDefault="001E350A" w:rsidP="00212342">
      <w:pPr>
        <w:shd w:val="clear" w:color="auto" w:fill="FFFFFF"/>
        <w:tabs>
          <w:tab w:val="left" w:pos="1099"/>
        </w:tabs>
        <w:ind w:firstLine="340"/>
        <w:jc w:val="both"/>
        <w:rPr>
          <w:iCs/>
          <w:color w:val="000000"/>
          <w:lang w:val="en-US"/>
        </w:rPr>
      </w:pPr>
      <w:r w:rsidRPr="00962E04">
        <w:rPr>
          <w:iCs/>
          <w:color w:val="000000"/>
          <w:lang w:val="en-US"/>
        </w:rPr>
        <w:t xml:space="preserve">Since the sensibility of hearing depends on frequency, the audible sound is grouped into the three frequency bands: low, middle and high frequency and denoted as LF, MF and HF, respectively. </w:t>
      </w:r>
    </w:p>
    <w:p w:rsidR="00A85EE0" w:rsidRDefault="001E350A" w:rsidP="00212342">
      <w:pPr>
        <w:shd w:val="clear" w:color="auto" w:fill="FFFFFF"/>
        <w:tabs>
          <w:tab w:val="left" w:pos="1099"/>
        </w:tabs>
        <w:ind w:firstLine="340"/>
        <w:jc w:val="both"/>
        <w:rPr>
          <w:iCs/>
          <w:color w:val="000000"/>
          <w:lang w:val="en-US"/>
        </w:rPr>
      </w:pPr>
      <w:r w:rsidRPr="00962E04">
        <w:rPr>
          <w:iCs/>
          <w:color w:val="000000"/>
          <w:lang w:val="en-US"/>
        </w:rPr>
        <w:t xml:space="preserve">The sound in those bands that is being perceived is identified as "rumble", </w:t>
      </w:r>
      <w:r w:rsidR="00584192">
        <w:rPr>
          <w:iCs/>
          <w:color w:val="000000"/>
          <w:lang w:val="en-US"/>
        </w:rPr>
        <w:t>“</w:t>
      </w:r>
      <w:r w:rsidRPr="00962E04">
        <w:rPr>
          <w:iCs/>
          <w:color w:val="000000"/>
          <w:lang w:val="en-US"/>
        </w:rPr>
        <w:t>roar</w:t>
      </w:r>
      <w:r w:rsidR="00584192">
        <w:rPr>
          <w:iCs/>
          <w:color w:val="000000"/>
          <w:lang w:val="en-US"/>
        </w:rPr>
        <w:t>”</w:t>
      </w:r>
      <w:r w:rsidRPr="00962E04">
        <w:rPr>
          <w:iCs/>
          <w:color w:val="000000"/>
          <w:lang w:val="en-US"/>
        </w:rPr>
        <w:t xml:space="preserve"> and </w:t>
      </w:r>
      <w:r w:rsidR="00584192">
        <w:rPr>
          <w:iCs/>
          <w:color w:val="000000"/>
          <w:lang w:val="en-US"/>
        </w:rPr>
        <w:t>“</w:t>
      </w:r>
      <w:r w:rsidRPr="00962E04">
        <w:rPr>
          <w:iCs/>
          <w:color w:val="000000"/>
          <w:lang w:val="en-US"/>
        </w:rPr>
        <w:t>hiss</w:t>
      </w:r>
      <w:r w:rsidR="00584192">
        <w:rPr>
          <w:iCs/>
          <w:color w:val="000000"/>
          <w:lang w:val="en-US"/>
        </w:rPr>
        <w:t>”</w:t>
      </w:r>
      <w:r>
        <w:rPr>
          <w:iCs/>
          <w:color w:val="000000"/>
          <w:lang w:val="en-US"/>
        </w:rPr>
        <w:t>.</w:t>
      </w:r>
    </w:p>
    <w:p w:rsidR="00092D4F" w:rsidRDefault="00092D4F" w:rsidP="00584192">
      <w:pPr>
        <w:pStyle w:val="BodyTextIndent"/>
        <w:ind w:firstLine="0"/>
        <w:jc w:val="left"/>
        <w:rPr>
          <w:rFonts w:ascii="Times New Roman" w:hAnsi="Times New Roman"/>
          <w:b w:val="0"/>
          <w:bCs/>
        </w:rPr>
        <w:sectPr w:rsidR="00092D4F" w:rsidSect="00584192">
          <w:type w:val="continuous"/>
          <w:pgSz w:w="11906" w:h="16838" w:code="9"/>
          <w:pgMar w:top="1418" w:right="1021" w:bottom="1134" w:left="1021" w:header="567" w:footer="567" w:gutter="0"/>
          <w:cols w:num="2" w:space="340"/>
          <w:docGrid w:linePitch="360"/>
        </w:sectPr>
      </w:pPr>
    </w:p>
    <w:p w:rsidR="001E350A" w:rsidRPr="00411D26" w:rsidRDefault="0067219F" w:rsidP="001E350A">
      <w:pPr>
        <w:jc w:val="center"/>
        <w:rPr>
          <w:lang w:val="en-US"/>
        </w:rPr>
      </w:pPr>
      <w:r>
        <w:rPr>
          <w:noProof/>
          <w:lang w:val="lt-LT" w:eastAsia="lt-LT"/>
        </w:rPr>
        <w:lastRenderedPageBreak/>
        <w:pict>
          <v:group id="_x0000_s1044" style="position:absolute;left:0;text-align:left;margin-left:2in;margin-top:6.5pt;width:246pt;height:2in;z-index:1" coordorigin="3245,5278" coordsize="7011,3960">
            <v:rect id="_x0000_s1045" style="position:absolute;left:4214;top:6178;width:1425;height:540" filled="f" stroked="f">
              <v:textbox style="mso-next-textbox:#_x0000_s1045">
                <w:txbxContent>
                  <w:p w:rsidR="001E350A" w:rsidRPr="007C3934" w:rsidRDefault="001E350A" w:rsidP="001E350A">
                    <w:pPr>
                      <w:rPr>
                        <w:b/>
                        <w:i/>
                      </w:rPr>
                    </w:pPr>
                    <w:r>
                      <w:rPr>
                        <w:b/>
                        <w:i/>
                      </w:rPr>
                      <w:t>W</w:t>
                    </w:r>
                    <w:r>
                      <w:rPr>
                        <w:b/>
                        <w:i/>
                        <w:vertAlign w:val="subscript"/>
                      </w:rPr>
                      <w:t>ij</w:t>
                    </w:r>
                  </w:p>
                </w:txbxContent>
              </v:textbox>
            </v:rect>
            <v:rect id="_x0000_s1046" style="position:absolute;left:5012;top:8698;width:1425;height:540" filled="f" stroked="f">
              <v:textbox style="mso-next-textbox:#_x0000_s1046">
                <w:txbxContent>
                  <w:p w:rsidR="001E350A" w:rsidRPr="007C3934" w:rsidRDefault="001E350A" w:rsidP="001E350A">
                    <w:pPr>
                      <w:rPr>
                        <w:b/>
                        <w:i/>
                      </w:rPr>
                    </w:pPr>
                    <w:r>
                      <w:rPr>
                        <w:b/>
                        <w:i/>
                      </w:rPr>
                      <w:t>Θ</w:t>
                    </w:r>
                  </w:p>
                </w:txbxContent>
              </v:textbox>
            </v:rect>
            <v:rect id="_x0000_s1047" style="position:absolute;left:5639;top:7438;width:1425;height:540" filled="f" stroked="f">
              <v:textbox style="mso-next-textbox:#_x0000_s1047">
                <w:txbxContent>
                  <w:p w:rsidR="001E350A" w:rsidRPr="007C3934" w:rsidRDefault="001E350A" w:rsidP="001E350A">
                    <w:pPr>
                      <w:rPr>
                        <w:b/>
                        <w:i/>
                      </w:rPr>
                    </w:pPr>
                    <w:r>
                      <w:rPr>
                        <w:b/>
                        <w:i/>
                      </w:rPr>
                      <w:t>Ω</w:t>
                    </w:r>
                  </w:p>
                </w:txbxContent>
              </v:textbox>
            </v:rect>
            <v:rect id="_x0000_s1048" style="position:absolute;left:5810;top:7978;width:1425;height:540" filled="f" stroked="f">
              <v:textbox style="mso-next-textbox:#_x0000_s1048">
                <w:txbxContent>
                  <w:p w:rsidR="001E350A" w:rsidRPr="007C3934" w:rsidRDefault="001E350A" w:rsidP="001E350A">
                    <w:pPr>
                      <w:rPr>
                        <w:b/>
                        <w:i/>
                        <w:vertAlign w:val="subscript"/>
                      </w:rPr>
                    </w:pPr>
                    <w:r>
                      <w:rPr>
                        <w:b/>
                        <w:i/>
                      </w:rPr>
                      <w:t>I</w:t>
                    </w:r>
                    <w:r>
                      <w:rPr>
                        <w:b/>
                        <w:i/>
                        <w:vertAlign w:val="subscript"/>
                      </w:rPr>
                      <w:t>ij</w:t>
                    </w:r>
                    <w:r>
                      <w:rPr>
                        <w:b/>
                        <w:i/>
                      </w:rPr>
                      <w:t xml:space="preserve">  K</w:t>
                    </w:r>
                    <w:r>
                      <w:rPr>
                        <w:b/>
                        <w:i/>
                        <w:vertAlign w:val="subscript"/>
                      </w:rPr>
                      <w:t>ij</w:t>
                    </w:r>
                  </w:p>
                </w:txbxContent>
              </v:textbox>
            </v:rect>
            <v:rect id="_x0000_s1049" style="position:absolute;left:3245;top:5278;width:1425;height:540" filled="f" stroked="f">
              <v:textbox style="mso-next-textbox:#_x0000_s1049">
                <w:txbxContent>
                  <w:p w:rsidR="001E350A" w:rsidRPr="007E337C" w:rsidRDefault="001E350A" w:rsidP="001E350A">
                    <w:pPr>
                      <w:rPr>
                        <w:b/>
                        <w:i/>
                        <w:vertAlign w:val="subscript"/>
                      </w:rPr>
                    </w:pPr>
                    <w:r>
                      <w:rPr>
                        <w:b/>
                        <w:i/>
                      </w:rPr>
                      <w:t>W</w:t>
                    </w:r>
                    <w:r>
                      <w:rPr>
                        <w:b/>
                        <w:i/>
                        <w:vertAlign w:val="subscript"/>
                      </w:rPr>
                      <w:t>0</w:t>
                    </w:r>
                  </w:p>
                </w:txbxContent>
              </v:textbox>
            </v:rect>
            <v:rect id="_x0000_s1050" style="position:absolute;left:8717;top:6178;width:1425;height:540" filled="f" stroked="f">
              <v:textbox style="mso-next-textbox:#_x0000_s1050">
                <w:txbxContent>
                  <w:p w:rsidR="001E350A" w:rsidRPr="007C3934" w:rsidRDefault="001E350A" w:rsidP="001E350A">
                    <w:pPr>
                      <w:rPr>
                        <w:b/>
                        <w:i/>
                      </w:rPr>
                    </w:pPr>
                    <w:r>
                      <w:rPr>
                        <w:b/>
                        <w:i/>
                      </w:rPr>
                      <w:t>MT</w:t>
                    </w:r>
                  </w:p>
                </w:txbxContent>
              </v:textbox>
            </v:rect>
            <v:rect id="_x0000_s1051" style="position:absolute;left:8831;top:5278;width:1425;height:540" filled="f" stroked="f">
              <v:textbox style="mso-next-textbox:#_x0000_s1051">
                <w:txbxContent>
                  <w:p w:rsidR="001E350A" w:rsidRPr="007E337C" w:rsidRDefault="001E350A" w:rsidP="001E350A">
                    <w:pPr>
                      <w:rPr>
                        <w:b/>
                        <w:i/>
                        <w:vertAlign w:val="subscript"/>
                      </w:rPr>
                    </w:pPr>
                    <w:r>
                      <w:rPr>
                        <w:b/>
                        <w:i/>
                      </w:rPr>
                      <w:t>I</w:t>
                    </w:r>
                    <w:r>
                      <w:rPr>
                        <w:b/>
                        <w:i/>
                        <w:vertAlign w:val="subscript"/>
                      </w:rPr>
                      <w:t>x</w:t>
                    </w:r>
                    <w:r>
                      <w:rPr>
                        <w:b/>
                        <w:i/>
                      </w:rPr>
                      <w:t xml:space="preserve">  K</w:t>
                    </w:r>
                    <w:r>
                      <w:rPr>
                        <w:b/>
                        <w:i/>
                        <w:vertAlign w:val="subscript"/>
                      </w:rPr>
                      <w:t>x</w:t>
                    </w:r>
                  </w:p>
                </w:txbxContent>
              </v:textbox>
            </v:rect>
            <v:rect id="_x0000_s1052" style="position:absolute;left:6095;top:5638;width:1425;height:540" filled="f" stroked="f">
              <v:textbox style="mso-next-textbox:#_x0000_s1052">
                <w:txbxContent>
                  <w:p w:rsidR="001E350A" w:rsidRPr="007C3934" w:rsidRDefault="001E350A" w:rsidP="001E350A">
                    <w:pPr>
                      <w:rPr>
                        <w:b/>
                        <w:i/>
                      </w:rPr>
                    </w:pPr>
                    <w:r>
                      <w:rPr>
                        <w:b/>
                        <w:i/>
                      </w:rPr>
                      <w:t>r</w:t>
                    </w:r>
                  </w:p>
                </w:txbxContent>
              </v:textbox>
            </v:rect>
            <w10:wrap side="left"/>
          </v:group>
        </w:pict>
      </w:r>
      <w:r>
        <w:pict>
          <v:shape id="_x0000_i1028" type="#_x0000_t75" style="width:293.4pt;height:160.8pt">
            <v:imagedata r:id="rId16" o:title=""/>
          </v:shape>
        </w:pict>
      </w:r>
    </w:p>
    <w:p w:rsidR="001E350A" w:rsidRDefault="001E350A" w:rsidP="001813C4">
      <w:pPr>
        <w:shd w:val="clear" w:color="auto" w:fill="FFFFFF"/>
        <w:tabs>
          <w:tab w:val="left" w:pos="1099"/>
        </w:tabs>
        <w:spacing w:before="200"/>
        <w:ind w:firstLine="340"/>
        <w:jc w:val="center"/>
        <w:rPr>
          <w:bCs/>
          <w:sz w:val="16"/>
          <w:szCs w:val="16"/>
          <w:lang w:val="en-US"/>
        </w:rPr>
      </w:pPr>
      <w:r w:rsidRPr="00411D26">
        <w:rPr>
          <w:b/>
          <w:sz w:val="16"/>
          <w:szCs w:val="16"/>
          <w:lang w:val="en-US"/>
        </w:rPr>
        <w:t>Fig.</w:t>
      </w:r>
      <w:r>
        <w:rPr>
          <w:b/>
          <w:sz w:val="16"/>
          <w:szCs w:val="16"/>
          <w:lang w:val="en-US"/>
        </w:rPr>
        <w:t>2</w:t>
      </w:r>
      <w:r w:rsidRPr="00411D26">
        <w:rPr>
          <w:b/>
          <w:sz w:val="16"/>
          <w:szCs w:val="16"/>
          <w:lang w:val="en-US"/>
        </w:rPr>
        <w:t>.</w:t>
      </w:r>
      <w:r w:rsidRPr="00411D26">
        <w:rPr>
          <w:sz w:val="16"/>
          <w:szCs w:val="16"/>
          <w:lang w:val="en-US"/>
        </w:rPr>
        <w:t xml:space="preserve"> </w:t>
      </w:r>
      <w:r w:rsidRPr="004B596E">
        <w:rPr>
          <w:sz w:val="16"/>
          <w:szCs w:val="16"/>
          <w:lang w:val="en-US"/>
        </w:rPr>
        <w:t>The point and line the sound sources, acoustic radiation scheme</w:t>
      </w:r>
      <w:r w:rsidRPr="00411D26">
        <w:rPr>
          <w:sz w:val="16"/>
          <w:szCs w:val="16"/>
          <w:lang w:val="en-US"/>
        </w:rPr>
        <w:t xml:space="preserve"> (</w:t>
      </w:r>
      <w:r w:rsidRPr="00411D26">
        <w:rPr>
          <w:bCs/>
          <w:sz w:val="16"/>
          <w:szCs w:val="16"/>
          <w:lang w:val="en-US"/>
        </w:rPr>
        <w:t>8 pt</w:t>
      </w:r>
      <w:r>
        <w:rPr>
          <w:bCs/>
          <w:sz w:val="16"/>
          <w:szCs w:val="16"/>
          <w:lang w:val="en-US"/>
        </w:rPr>
        <w:t>.</w:t>
      </w:r>
      <w:r w:rsidRPr="00411D26">
        <w:rPr>
          <w:bCs/>
          <w:sz w:val="16"/>
          <w:szCs w:val="16"/>
          <w:lang w:val="en-US"/>
        </w:rPr>
        <w:t xml:space="preserve">, Centered, </w:t>
      </w:r>
      <w:smartTag w:uri="urn:schemas-microsoft-com:office:smarttags" w:element="place">
        <w:smartTag w:uri="urn:schemas-microsoft-com:office:smarttags" w:element="City">
          <w:r w:rsidRPr="00411D26">
            <w:rPr>
              <w:bCs/>
              <w:sz w:val="16"/>
              <w:szCs w:val="16"/>
              <w:lang w:val="en-US"/>
            </w:rPr>
            <w:t>Normal</w:t>
          </w:r>
        </w:smartTag>
      </w:smartTag>
      <w:r w:rsidRPr="00411D26">
        <w:rPr>
          <w:bCs/>
          <w:sz w:val="16"/>
          <w:szCs w:val="16"/>
          <w:lang w:val="en-US"/>
        </w:rPr>
        <w:t>)</w:t>
      </w:r>
    </w:p>
    <w:p w:rsidR="001E350A" w:rsidRDefault="001E350A" w:rsidP="001813C4">
      <w:pPr>
        <w:pStyle w:val="BodyTextIndent"/>
        <w:ind w:firstLine="0"/>
        <w:jc w:val="left"/>
        <w:rPr>
          <w:rFonts w:ascii="Times New Roman" w:hAnsi="Times New Roman"/>
          <w:b w:val="0"/>
          <w:bCs/>
        </w:rPr>
      </w:pPr>
    </w:p>
    <w:p w:rsidR="00092D4F" w:rsidRDefault="00092D4F" w:rsidP="001E350A">
      <w:pPr>
        <w:shd w:val="clear" w:color="auto" w:fill="FFFFFF"/>
        <w:ind w:firstLine="360"/>
        <w:jc w:val="both"/>
        <w:rPr>
          <w:iCs/>
          <w:color w:val="000000"/>
          <w:lang w:val="en-US"/>
        </w:rPr>
        <w:sectPr w:rsidR="00092D4F" w:rsidSect="00092D4F">
          <w:type w:val="continuous"/>
          <w:pgSz w:w="11906" w:h="16838" w:code="9"/>
          <w:pgMar w:top="1418" w:right="1021" w:bottom="1134" w:left="1021" w:header="567" w:footer="567" w:gutter="0"/>
          <w:cols w:space="1296"/>
          <w:docGrid w:linePitch="360"/>
        </w:sectPr>
      </w:pPr>
    </w:p>
    <w:p w:rsidR="001E350A" w:rsidRPr="00411D26" w:rsidRDefault="001E350A" w:rsidP="00212342">
      <w:pPr>
        <w:shd w:val="clear" w:color="auto" w:fill="FFFFFF"/>
        <w:ind w:firstLine="340"/>
        <w:jc w:val="both"/>
        <w:rPr>
          <w:iCs/>
          <w:color w:val="000000"/>
          <w:lang w:val="en-US"/>
        </w:rPr>
      </w:pPr>
      <w:r w:rsidRPr="00411D26">
        <w:rPr>
          <w:iCs/>
          <w:color w:val="000000"/>
          <w:lang w:val="en-US"/>
        </w:rPr>
        <w:lastRenderedPageBreak/>
        <w:t>Highlight of the proposed method for the investigation of traffic noise is to provide a reasonable approach using qualitative and quantitative factors and the influence at low and very low frequency noise. This is achieved when the weighting and combining of the 31.5, 63 and 125 Hz frequency octave band levels is used to determine a lower frequency band closely and (</w:t>
      </w:r>
      <w:r w:rsidRPr="00584192">
        <w:rPr>
          <w:i/>
          <w:iCs/>
          <w:color w:val="000000"/>
          <w:lang w:val="en-US"/>
        </w:rPr>
        <w:t>L</w:t>
      </w:r>
      <w:r w:rsidRPr="00584192">
        <w:rPr>
          <w:i/>
          <w:iCs/>
          <w:color w:val="000000"/>
          <w:vertAlign w:val="subscript"/>
          <w:lang w:val="en-US"/>
        </w:rPr>
        <w:t>LIN</w:t>
      </w:r>
      <w:r w:rsidRPr="00584192">
        <w:rPr>
          <w:i/>
          <w:iCs/>
          <w:color w:val="000000"/>
          <w:lang w:val="en-US"/>
        </w:rPr>
        <w:t>-L</w:t>
      </w:r>
      <w:r w:rsidRPr="00584192">
        <w:rPr>
          <w:i/>
          <w:iCs/>
          <w:color w:val="000000"/>
          <w:vertAlign w:val="subscript"/>
          <w:lang w:val="en-US"/>
        </w:rPr>
        <w:t>A</w:t>
      </w:r>
      <w:r w:rsidRPr="00411D26">
        <w:rPr>
          <w:iCs/>
          <w:color w:val="000000"/>
          <w:lang w:val="en-US"/>
        </w:rPr>
        <w:t>)</w:t>
      </w:r>
      <w:r>
        <w:rPr>
          <w:iCs/>
          <w:color w:val="000000"/>
          <w:lang w:val="en-US"/>
        </w:rPr>
        <w:t xml:space="preserve"> </w:t>
      </w:r>
      <w:r w:rsidRPr="00411D26">
        <w:rPr>
          <w:iCs/>
          <w:color w:val="000000"/>
          <w:lang w:val="en-US"/>
        </w:rPr>
        <w:t>or (</w:t>
      </w:r>
      <w:r w:rsidRPr="00584192">
        <w:rPr>
          <w:i/>
          <w:iCs/>
          <w:color w:val="000000"/>
          <w:lang w:val="en-US"/>
        </w:rPr>
        <w:t>L</w:t>
      </w:r>
      <w:r w:rsidRPr="00584192">
        <w:rPr>
          <w:i/>
          <w:iCs/>
          <w:color w:val="000000"/>
          <w:vertAlign w:val="subscript"/>
          <w:lang w:val="en-US"/>
        </w:rPr>
        <w:t>LIN</w:t>
      </w:r>
      <w:r w:rsidRPr="00584192">
        <w:rPr>
          <w:i/>
          <w:iCs/>
          <w:color w:val="000000"/>
          <w:lang w:val="en-US"/>
        </w:rPr>
        <w:t>-L</w:t>
      </w:r>
      <w:r w:rsidRPr="00584192">
        <w:rPr>
          <w:i/>
          <w:iCs/>
          <w:color w:val="000000"/>
          <w:vertAlign w:val="subscript"/>
          <w:lang w:val="en-US"/>
        </w:rPr>
        <w:t>C</w:t>
      </w:r>
      <w:r w:rsidRPr="00411D26">
        <w:rPr>
          <w:iCs/>
          <w:color w:val="000000"/>
          <w:lang w:val="en-US"/>
        </w:rPr>
        <w:t>)</w:t>
      </w:r>
      <w:r>
        <w:rPr>
          <w:iCs/>
          <w:color w:val="000000"/>
          <w:lang w:val="en-US"/>
        </w:rPr>
        <w:t xml:space="preserve"> </w:t>
      </w:r>
      <w:r w:rsidRPr="00411D26">
        <w:rPr>
          <w:iCs/>
          <w:color w:val="000000"/>
          <w:lang w:val="en-US"/>
        </w:rPr>
        <w:t>weighting levels matching the critical band and level to human hearing in the low and infrasonic sound frequency.</w:t>
      </w:r>
    </w:p>
    <w:p w:rsidR="001E350A" w:rsidRPr="00411D26" w:rsidRDefault="001E350A" w:rsidP="001813C4">
      <w:pPr>
        <w:spacing w:before="200" w:after="200"/>
        <w:rPr>
          <w:b/>
          <w:lang w:val="en-US"/>
        </w:rPr>
      </w:pPr>
      <w:r w:rsidRPr="00411D26">
        <w:rPr>
          <w:b/>
          <w:lang w:val="en-US"/>
        </w:rPr>
        <w:t xml:space="preserve">Conclusions </w:t>
      </w:r>
      <w:r w:rsidRPr="00411D26">
        <w:rPr>
          <w:b/>
          <w:bCs/>
          <w:lang w:val="en-US"/>
        </w:rPr>
        <w:t>(10 pt, Bold)</w:t>
      </w:r>
    </w:p>
    <w:p w:rsidR="001E350A" w:rsidRPr="00411D26" w:rsidRDefault="001E350A" w:rsidP="00212342">
      <w:pPr>
        <w:shd w:val="clear" w:color="auto" w:fill="FFFFFF"/>
        <w:tabs>
          <w:tab w:val="left" w:pos="4716"/>
        </w:tabs>
        <w:ind w:firstLine="340"/>
        <w:jc w:val="both"/>
        <w:rPr>
          <w:lang w:val="en-US"/>
        </w:rPr>
      </w:pPr>
      <w:r w:rsidRPr="00411D26">
        <w:rPr>
          <w:lang w:val="en-US"/>
        </w:rPr>
        <w:t xml:space="preserve">1. </w:t>
      </w:r>
      <w:r w:rsidRPr="00411D26">
        <w:rPr>
          <w:iCs/>
          <w:color w:val="000000"/>
          <w:lang w:val="en-US"/>
        </w:rPr>
        <w:t xml:space="preserve">To characterize the reaction and influence of noise pollution on humans, the parameters of acoustic emission and their amplitude dispersion characteristics with frequency </w:t>
      </w:r>
      <w:r w:rsidRPr="00411D26">
        <w:rPr>
          <w:lang w:val="en-US"/>
        </w:rPr>
        <w:t>(</w:t>
      </w:r>
      <w:r w:rsidRPr="00584192">
        <w:rPr>
          <w:i/>
          <w:lang w:val="en-US"/>
        </w:rPr>
        <w:t>L</w:t>
      </w:r>
      <w:r w:rsidRPr="00584192">
        <w:rPr>
          <w:i/>
          <w:vertAlign w:val="subscript"/>
          <w:lang w:val="en-US"/>
        </w:rPr>
        <w:t xml:space="preserve">f, oct, </w:t>
      </w:r>
      <w:r w:rsidRPr="00584192">
        <w:rPr>
          <w:i/>
          <w:lang w:val="en-US"/>
        </w:rPr>
        <w:t>L</w:t>
      </w:r>
      <w:r w:rsidRPr="00584192">
        <w:rPr>
          <w:i/>
          <w:vertAlign w:val="subscript"/>
          <w:lang w:val="en-US"/>
        </w:rPr>
        <w:t xml:space="preserve">LIN, </w:t>
      </w:r>
      <w:r w:rsidRPr="00584192">
        <w:rPr>
          <w:i/>
          <w:lang w:val="en-US"/>
        </w:rPr>
        <w:t>L</w:t>
      </w:r>
      <w:r w:rsidRPr="00584192">
        <w:rPr>
          <w:i/>
          <w:vertAlign w:val="subscript"/>
          <w:lang w:val="en-US"/>
        </w:rPr>
        <w:t xml:space="preserve">A, </w:t>
      </w:r>
      <w:r w:rsidRPr="00584192">
        <w:rPr>
          <w:i/>
          <w:lang w:val="en-US"/>
        </w:rPr>
        <w:t>L</w:t>
      </w:r>
      <w:r w:rsidRPr="00584192">
        <w:rPr>
          <w:i/>
          <w:vertAlign w:val="subscript"/>
          <w:lang w:val="en-US"/>
        </w:rPr>
        <w:t>C</w:t>
      </w:r>
      <w:r w:rsidRPr="00584192">
        <w:rPr>
          <w:i/>
          <w:lang w:val="en-US"/>
        </w:rPr>
        <w:t>, L</w:t>
      </w:r>
      <w:r w:rsidRPr="00584192">
        <w:rPr>
          <w:i/>
          <w:vertAlign w:val="subscript"/>
          <w:lang w:val="en-US"/>
        </w:rPr>
        <w:t>G</w:t>
      </w:r>
      <w:r w:rsidRPr="00411D26">
        <w:rPr>
          <w:lang w:val="en-US"/>
        </w:rPr>
        <w:t>)</w:t>
      </w:r>
      <w:r w:rsidRPr="00411D26">
        <w:rPr>
          <w:iCs/>
          <w:color w:val="000000"/>
          <w:lang w:val="en-US"/>
        </w:rPr>
        <w:t xml:space="preserve"> the derivatives QAI (equal assessment index), </w:t>
      </w:r>
      <w:r w:rsidRPr="00584192">
        <w:rPr>
          <w:i/>
          <w:iCs/>
          <w:color w:val="000000"/>
          <w:lang w:val="en-US"/>
        </w:rPr>
        <w:t>L</w:t>
      </w:r>
      <w:r w:rsidRPr="00584192">
        <w:rPr>
          <w:i/>
          <w:iCs/>
          <w:color w:val="000000"/>
          <w:vertAlign w:val="subscript"/>
          <w:lang w:val="en-US"/>
        </w:rPr>
        <w:t>LIN</w:t>
      </w:r>
      <w:r w:rsidRPr="00584192">
        <w:rPr>
          <w:i/>
          <w:iCs/>
          <w:color w:val="000000"/>
          <w:lang w:val="en-US"/>
        </w:rPr>
        <w:t>-L</w:t>
      </w:r>
      <w:r w:rsidRPr="00584192">
        <w:rPr>
          <w:i/>
          <w:iCs/>
          <w:color w:val="000000"/>
          <w:vertAlign w:val="subscript"/>
          <w:lang w:val="en-US"/>
        </w:rPr>
        <w:t>A</w:t>
      </w:r>
      <w:r w:rsidRPr="00411D26">
        <w:rPr>
          <w:iCs/>
          <w:color w:val="000000"/>
          <w:lang w:val="en-US"/>
        </w:rPr>
        <w:t xml:space="preserve"> (low frequency index) were </w:t>
      </w:r>
      <w:r w:rsidRPr="00411D26">
        <w:rPr>
          <w:iCs/>
          <w:color w:val="000000"/>
          <w:lang w:val="en-US"/>
        </w:rPr>
        <w:lastRenderedPageBreak/>
        <w:t>used to determine the conditions of "rumble, roar, hiss" type sound.</w:t>
      </w:r>
    </w:p>
    <w:p w:rsidR="00212342" w:rsidRDefault="001E350A" w:rsidP="00212342">
      <w:pPr>
        <w:ind w:firstLine="340"/>
        <w:jc w:val="both"/>
        <w:rPr>
          <w:lang w:val="en-US"/>
        </w:rPr>
      </w:pPr>
      <w:r w:rsidRPr="00411D26">
        <w:rPr>
          <w:lang w:val="en-US"/>
        </w:rPr>
        <w:t>2. ....</w:t>
      </w:r>
    </w:p>
    <w:p w:rsidR="00212342" w:rsidRDefault="001E350A" w:rsidP="00212342">
      <w:pPr>
        <w:ind w:firstLine="340"/>
        <w:jc w:val="both"/>
        <w:rPr>
          <w:lang w:val="en-US"/>
        </w:rPr>
      </w:pPr>
      <w:r w:rsidRPr="00411D26">
        <w:rPr>
          <w:lang w:val="en-US"/>
        </w:rPr>
        <w:t>3. ....</w:t>
      </w:r>
    </w:p>
    <w:p w:rsidR="00212342" w:rsidRDefault="001E350A" w:rsidP="00212342">
      <w:pPr>
        <w:ind w:firstLine="340"/>
        <w:jc w:val="both"/>
        <w:rPr>
          <w:lang w:val="en-US"/>
        </w:rPr>
      </w:pPr>
      <w:r w:rsidRPr="00411D26">
        <w:rPr>
          <w:lang w:val="en-US"/>
        </w:rPr>
        <w:t>4. ....</w:t>
      </w:r>
    </w:p>
    <w:p w:rsidR="001E350A" w:rsidRPr="00411D26" w:rsidRDefault="001E350A" w:rsidP="00212342">
      <w:pPr>
        <w:ind w:firstLine="340"/>
        <w:jc w:val="both"/>
        <w:rPr>
          <w:lang w:val="en-US"/>
        </w:rPr>
      </w:pPr>
      <w:r w:rsidRPr="00411D26">
        <w:rPr>
          <w:lang w:val="en-US"/>
        </w:rPr>
        <w:t>5. ....</w:t>
      </w:r>
    </w:p>
    <w:p w:rsidR="001E350A" w:rsidRPr="00411D26" w:rsidRDefault="001E350A" w:rsidP="001813C4">
      <w:pPr>
        <w:spacing w:before="240" w:after="120"/>
        <w:jc w:val="both"/>
        <w:rPr>
          <w:b/>
          <w:sz w:val="16"/>
          <w:szCs w:val="16"/>
          <w:lang w:val="en-US"/>
        </w:rPr>
      </w:pPr>
      <w:r w:rsidRPr="00411D26">
        <w:rPr>
          <w:b/>
          <w:sz w:val="16"/>
          <w:lang w:val="en-US"/>
        </w:rPr>
        <w:t>List of Literature</w:t>
      </w:r>
      <w:r w:rsidRPr="00411D26">
        <w:rPr>
          <w:lang w:val="en-US"/>
        </w:rPr>
        <w:t xml:space="preserve"> </w:t>
      </w:r>
      <w:r w:rsidRPr="00411D26">
        <w:rPr>
          <w:b/>
          <w:sz w:val="16"/>
          <w:szCs w:val="16"/>
          <w:lang w:val="en-US"/>
        </w:rPr>
        <w:t>(8 pt, Bold)</w:t>
      </w:r>
    </w:p>
    <w:p w:rsidR="001E350A" w:rsidRDefault="001E350A" w:rsidP="001E350A">
      <w:pPr>
        <w:numPr>
          <w:ilvl w:val="0"/>
          <w:numId w:val="1"/>
        </w:numPr>
        <w:tabs>
          <w:tab w:val="clear" w:pos="720"/>
          <w:tab w:val="num" w:pos="284"/>
        </w:tabs>
        <w:ind w:left="284" w:hanging="284"/>
        <w:jc w:val="both"/>
        <w:rPr>
          <w:spacing w:val="2"/>
          <w:sz w:val="16"/>
          <w:lang w:val="en-US"/>
        </w:rPr>
      </w:pPr>
      <w:r w:rsidRPr="00BB0E4F">
        <w:rPr>
          <w:spacing w:val="2"/>
          <w:sz w:val="16"/>
          <w:lang w:val="en-US"/>
        </w:rPr>
        <w:t xml:space="preserve">International Standard ISO 7196 </w:t>
      </w:r>
      <w:r w:rsidR="000B1D9D" w:rsidRPr="00411D26">
        <w:rPr>
          <w:spacing w:val="2"/>
          <w:sz w:val="16"/>
          <w:lang w:val="en-US"/>
        </w:rPr>
        <w:t>–</w:t>
      </w:r>
      <w:r w:rsidRPr="00BB0E4F">
        <w:rPr>
          <w:spacing w:val="2"/>
          <w:sz w:val="16"/>
          <w:lang w:val="en-US"/>
        </w:rPr>
        <w:t xml:space="preserve"> 1995. Acoustics. Frequency </w:t>
      </w:r>
      <w:r w:rsidR="000B1D9D" w:rsidRPr="00411D26">
        <w:rPr>
          <w:spacing w:val="2"/>
          <w:sz w:val="16"/>
          <w:lang w:val="en-US"/>
        </w:rPr>
        <w:t>–</w:t>
      </w:r>
      <w:r w:rsidRPr="00BB0E4F">
        <w:rPr>
          <w:spacing w:val="2"/>
          <w:sz w:val="16"/>
          <w:lang w:val="en-US"/>
        </w:rPr>
        <w:t>weighing characteristic for infrasonic measurements, pp 1</w:t>
      </w:r>
      <w:r w:rsidR="000B1D9D" w:rsidRPr="00411D26">
        <w:rPr>
          <w:spacing w:val="2"/>
          <w:sz w:val="16"/>
          <w:lang w:val="en-US"/>
        </w:rPr>
        <w:t>–</w:t>
      </w:r>
      <w:r w:rsidRPr="00BB0E4F">
        <w:rPr>
          <w:spacing w:val="2"/>
          <w:sz w:val="16"/>
          <w:lang w:val="en-US"/>
        </w:rPr>
        <w:t>6, 1995.</w:t>
      </w:r>
    </w:p>
    <w:p w:rsidR="001E350A" w:rsidRPr="00411D26" w:rsidRDefault="001E350A" w:rsidP="001E350A">
      <w:pPr>
        <w:numPr>
          <w:ilvl w:val="0"/>
          <w:numId w:val="1"/>
        </w:numPr>
        <w:tabs>
          <w:tab w:val="clear" w:pos="720"/>
          <w:tab w:val="num" w:pos="284"/>
        </w:tabs>
        <w:ind w:left="284" w:hanging="284"/>
        <w:jc w:val="both"/>
        <w:rPr>
          <w:spacing w:val="2"/>
          <w:sz w:val="16"/>
          <w:lang w:val="en-US"/>
        </w:rPr>
      </w:pPr>
      <w:r w:rsidRPr="00411D26">
        <w:rPr>
          <w:spacing w:val="2"/>
          <w:sz w:val="16"/>
          <w:lang w:val="en-US"/>
        </w:rPr>
        <w:t>BOON, NE., YAHYA, A., KHEIRALLA, AF. et al. A Tractor-mounted, Automated Soil Penetrometer-shearometer Unit for Map</w:t>
      </w:r>
      <w:r w:rsidRPr="00411D26">
        <w:rPr>
          <w:spacing w:val="2"/>
          <w:sz w:val="16"/>
          <w:lang w:val="en-US"/>
        </w:rPr>
        <w:softHyphen/>
        <w:t xml:space="preserve">ping Soil Mechanical Properties. </w:t>
      </w:r>
      <w:r w:rsidRPr="00411D26">
        <w:rPr>
          <w:i/>
          <w:iCs/>
          <w:spacing w:val="2"/>
          <w:sz w:val="16"/>
          <w:lang w:val="en-US"/>
        </w:rPr>
        <w:t xml:space="preserve">Biosystems Engineering, </w:t>
      </w:r>
      <w:r w:rsidRPr="00411D26">
        <w:rPr>
          <w:spacing w:val="2"/>
          <w:sz w:val="16"/>
          <w:lang w:val="en-US"/>
        </w:rPr>
        <w:t>2005, Vol. 90, Iss. 4, p. 381–396</w:t>
      </w:r>
      <w:r w:rsidRPr="00411D26">
        <w:rPr>
          <w:i/>
          <w:iCs/>
          <w:spacing w:val="2"/>
          <w:sz w:val="16"/>
          <w:lang w:val="en-US"/>
        </w:rPr>
        <w:t>.</w:t>
      </w:r>
    </w:p>
    <w:p w:rsidR="001E350A" w:rsidRPr="00BB0E4F" w:rsidRDefault="001E350A" w:rsidP="001E350A">
      <w:pPr>
        <w:numPr>
          <w:ilvl w:val="0"/>
          <w:numId w:val="1"/>
        </w:numPr>
        <w:tabs>
          <w:tab w:val="clear" w:pos="720"/>
          <w:tab w:val="num" w:pos="284"/>
        </w:tabs>
        <w:ind w:left="284" w:hanging="284"/>
        <w:jc w:val="both"/>
        <w:rPr>
          <w:spacing w:val="2"/>
          <w:sz w:val="16"/>
          <w:lang w:val="en-US"/>
        </w:rPr>
      </w:pPr>
      <w:r w:rsidRPr="00E10FFA">
        <w:rPr>
          <w:iCs/>
          <w:caps/>
          <w:color w:val="000000"/>
          <w:sz w:val="16"/>
          <w:szCs w:val="16"/>
          <w:lang w:val="en-US"/>
        </w:rPr>
        <w:t>Tocci</w:t>
      </w:r>
      <w:r w:rsidRPr="00E10FFA">
        <w:rPr>
          <w:iCs/>
          <w:color w:val="000000"/>
          <w:sz w:val="16"/>
          <w:szCs w:val="16"/>
          <w:lang w:val="en-US"/>
        </w:rPr>
        <w:t>, G.C.</w:t>
      </w:r>
      <w:r w:rsidRPr="00794829">
        <w:rPr>
          <w:i/>
          <w:iCs/>
          <w:color w:val="000000"/>
          <w:sz w:val="16"/>
          <w:szCs w:val="16"/>
          <w:lang w:val="en-US"/>
        </w:rPr>
        <w:t xml:space="preserve"> Room Noise Criteria - The State on the Art in the Year 2000. </w:t>
      </w:r>
      <w:r w:rsidRPr="00794829">
        <w:rPr>
          <w:color w:val="000000"/>
          <w:sz w:val="16"/>
          <w:szCs w:val="16"/>
          <w:lang w:val="en-US"/>
        </w:rPr>
        <w:t xml:space="preserve">Noise News, </w:t>
      </w:r>
      <w:r w:rsidRPr="00794829">
        <w:rPr>
          <w:i/>
          <w:iCs/>
          <w:color w:val="000000"/>
          <w:sz w:val="16"/>
          <w:szCs w:val="16"/>
          <w:lang w:val="en-US"/>
        </w:rPr>
        <w:t>8(3), pp. 106</w:t>
      </w:r>
      <w:r w:rsidR="000B1D9D" w:rsidRPr="00411D26">
        <w:rPr>
          <w:spacing w:val="2"/>
          <w:sz w:val="16"/>
          <w:lang w:val="en-US"/>
        </w:rPr>
        <w:t>–</w:t>
      </w:r>
      <w:r w:rsidRPr="00794829">
        <w:rPr>
          <w:i/>
          <w:iCs/>
          <w:color w:val="000000"/>
          <w:sz w:val="16"/>
          <w:szCs w:val="16"/>
          <w:lang w:val="en-US"/>
        </w:rPr>
        <w:t xml:space="preserve">120, 2000, </w:t>
      </w:r>
      <w:r w:rsidRPr="00794829">
        <w:rPr>
          <w:i/>
          <w:iCs/>
          <w:color w:val="000000"/>
          <w:sz w:val="16"/>
          <w:szCs w:val="16"/>
          <w:u w:val="single"/>
          <w:lang w:val="en-US"/>
        </w:rPr>
        <w:t>http://www.ince.org.</w:t>
      </w:r>
    </w:p>
    <w:p w:rsidR="00092D4F" w:rsidRDefault="001E350A" w:rsidP="001E350A">
      <w:pPr>
        <w:numPr>
          <w:ilvl w:val="0"/>
          <w:numId w:val="1"/>
        </w:numPr>
        <w:tabs>
          <w:tab w:val="clear" w:pos="720"/>
          <w:tab w:val="num" w:pos="284"/>
        </w:tabs>
        <w:ind w:left="284" w:hanging="284"/>
        <w:jc w:val="both"/>
        <w:rPr>
          <w:sz w:val="16"/>
          <w:szCs w:val="16"/>
          <w:lang w:val="en-US"/>
        </w:rPr>
      </w:pPr>
      <w:r w:rsidRPr="00411D26">
        <w:rPr>
          <w:sz w:val="16"/>
          <w:szCs w:val="16"/>
          <w:lang w:val="en-US"/>
        </w:rPr>
        <w:t xml:space="preserve">FANGER, P. O. Thermal. – </w:t>
      </w:r>
      <w:smartTag w:uri="urn:schemas-microsoft-com:office:smarttags" w:element="City">
        <w:smartTag w:uri="urn:schemas-microsoft-com:office:smarttags" w:element="place">
          <w:r w:rsidRPr="00411D26">
            <w:rPr>
              <w:sz w:val="16"/>
              <w:szCs w:val="16"/>
              <w:lang w:val="en-US"/>
            </w:rPr>
            <w:t>Copenhagen</w:t>
          </w:r>
        </w:smartTag>
      </w:smartTag>
      <w:r w:rsidRPr="00411D26">
        <w:rPr>
          <w:sz w:val="16"/>
          <w:szCs w:val="16"/>
          <w:lang w:val="en-US"/>
        </w:rPr>
        <w:t>: Danich Technical Press, 1970, 241 p</w:t>
      </w:r>
      <w:r w:rsidR="00092D4F">
        <w:rPr>
          <w:sz w:val="16"/>
          <w:szCs w:val="16"/>
          <w:lang w:val="en-US"/>
        </w:rPr>
        <w:t>.</w:t>
      </w:r>
    </w:p>
    <w:p w:rsidR="00092D4F" w:rsidRDefault="00092D4F" w:rsidP="001E350A">
      <w:pPr>
        <w:numPr>
          <w:ilvl w:val="0"/>
          <w:numId w:val="1"/>
        </w:numPr>
        <w:tabs>
          <w:tab w:val="clear" w:pos="720"/>
          <w:tab w:val="num" w:pos="284"/>
        </w:tabs>
        <w:ind w:left="284" w:hanging="284"/>
        <w:jc w:val="both"/>
        <w:rPr>
          <w:sz w:val="16"/>
          <w:szCs w:val="16"/>
          <w:lang w:val="en-US"/>
        </w:rPr>
        <w:sectPr w:rsidR="00092D4F" w:rsidSect="00092D4F">
          <w:type w:val="continuous"/>
          <w:pgSz w:w="11906" w:h="16838" w:code="9"/>
          <w:pgMar w:top="1418" w:right="1021" w:bottom="1134" w:left="1021" w:header="567" w:footer="567" w:gutter="0"/>
          <w:cols w:num="2" w:space="340"/>
          <w:docGrid w:linePitch="360"/>
        </w:sectPr>
      </w:pPr>
    </w:p>
    <w:p w:rsidR="001E350A" w:rsidRDefault="0018498F" w:rsidP="001813C4">
      <w:pPr>
        <w:pStyle w:val="BodyTextIndent"/>
        <w:ind w:firstLine="0"/>
        <w:jc w:val="left"/>
        <w:rPr>
          <w:rFonts w:ascii="Times New Roman" w:hAnsi="Times New Roman"/>
          <w:b w:val="0"/>
          <w:sz w:val="28"/>
          <w:szCs w:val="28"/>
        </w:rPr>
      </w:pPr>
      <w:r>
        <w:rPr>
          <w:rFonts w:ascii="Times New Roman" w:hAnsi="Times New Roman"/>
          <w:b w:val="0"/>
          <w:sz w:val="28"/>
          <w:szCs w:val="28"/>
        </w:rPr>
        <w:lastRenderedPageBreak/>
        <w:t>1</w:t>
      </w:r>
      <w:r w:rsidR="001E350A" w:rsidRPr="00CB0A24">
        <w:rPr>
          <w:rFonts w:ascii="Times New Roman" w:hAnsi="Times New Roman"/>
          <w:b w:val="0"/>
          <w:sz w:val="28"/>
          <w:szCs w:val="28"/>
        </w:rPr>
        <w:t>4 pt, Section Break</w:t>
      </w:r>
    </w:p>
    <w:p w:rsidR="001E350A" w:rsidRPr="00337214" w:rsidRDefault="001E350A" w:rsidP="001813C4">
      <w:pPr>
        <w:spacing w:after="120"/>
        <w:rPr>
          <w:sz w:val="16"/>
          <w:szCs w:val="16"/>
        </w:rPr>
      </w:pPr>
      <w:r w:rsidRPr="00337214">
        <w:rPr>
          <w:sz w:val="16"/>
          <w:szCs w:val="16"/>
        </w:rPr>
        <w:t>Name Surname (</w:t>
      </w:r>
      <w:r w:rsidRPr="00337214">
        <w:rPr>
          <w:iCs/>
          <w:sz w:val="16"/>
          <w:szCs w:val="16"/>
        </w:rPr>
        <w:t>8 pt</w:t>
      </w:r>
      <w:r w:rsidR="0053710F">
        <w:rPr>
          <w:iCs/>
          <w:sz w:val="16"/>
          <w:szCs w:val="16"/>
        </w:rPr>
        <w:t xml:space="preserve">, </w:t>
      </w:r>
      <w:r w:rsidR="0053710F" w:rsidRPr="00621F95">
        <w:rPr>
          <w:bCs/>
          <w:sz w:val="16"/>
        </w:rPr>
        <w:t>Normal</w:t>
      </w:r>
      <w:r w:rsidRPr="00337214">
        <w:rPr>
          <w:sz w:val="16"/>
          <w:szCs w:val="16"/>
        </w:rPr>
        <w:t>)</w:t>
      </w:r>
    </w:p>
    <w:p w:rsidR="001E350A" w:rsidRPr="00621F95" w:rsidRDefault="001E350A" w:rsidP="001813C4">
      <w:pPr>
        <w:pStyle w:val="BodyTextIndent"/>
        <w:spacing w:after="120"/>
        <w:ind w:firstLine="0"/>
        <w:rPr>
          <w:rFonts w:ascii="Times New Roman" w:hAnsi="Times New Roman"/>
          <w:b w:val="0"/>
          <w:bCs/>
          <w:sz w:val="16"/>
        </w:rPr>
      </w:pPr>
      <w:r w:rsidRPr="00621F95">
        <w:rPr>
          <w:rFonts w:ascii="Times New Roman" w:hAnsi="Times New Roman"/>
          <w:sz w:val="16"/>
        </w:rPr>
        <w:t>How to prepare a Manuscript for the Scientific Journal</w:t>
      </w:r>
      <w:r w:rsidRPr="00621F95">
        <w:rPr>
          <w:rFonts w:ascii="Times New Roman" w:hAnsi="Times New Roman"/>
          <w:b w:val="0"/>
          <w:bCs/>
          <w:sz w:val="16"/>
        </w:rPr>
        <w:t xml:space="preserve"> </w:t>
      </w:r>
      <w:r w:rsidRPr="00621F95">
        <w:rPr>
          <w:rFonts w:ascii="Times New Roman" w:hAnsi="Times New Roman"/>
          <w:bCs/>
          <w:sz w:val="16"/>
        </w:rPr>
        <w:t>(8 pt</w:t>
      </w:r>
      <w:r w:rsidR="00CD78CB">
        <w:rPr>
          <w:rFonts w:ascii="Times New Roman" w:hAnsi="Times New Roman"/>
          <w:bCs/>
          <w:sz w:val="16"/>
        </w:rPr>
        <w:t>,</w:t>
      </w:r>
      <w:r w:rsidRPr="00621F95">
        <w:rPr>
          <w:rFonts w:ascii="Times New Roman" w:hAnsi="Times New Roman"/>
          <w:bCs/>
          <w:sz w:val="16"/>
        </w:rPr>
        <w:t xml:space="preserve"> Bold)</w:t>
      </w:r>
    </w:p>
    <w:p w:rsidR="001E350A" w:rsidRPr="00621F95" w:rsidRDefault="001E350A" w:rsidP="001813C4">
      <w:pPr>
        <w:pStyle w:val="BodyTextIndent"/>
        <w:spacing w:after="240"/>
        <w:ind w:firstLine="0"/>
        <w:rPr>
          <w:rFonts w:ascii="Times New Roman" w:hAnsi="Times New Roman"/>
          <w:b w:val="0"/>
          <w:bCs/>
          <w:i/>
          <w:sz w:val="16"/>
        </w:rPr>
      </w:pPr>
      <w:r w:rsidRPr="00621F95">
        <w:rPr>
          <w:rFonts w:ascii="Times New Roman" w:hAnsi="Times New Roman"/>
          <w:b w:val="0"/>
          <w:bCs/>
          <w:sz w:val="16"/>
        </w:rPr>
        <w:t>Summary (8 pt, Normal)</w:t>
      </w:r>
    </w:p>
    <w:p w:rsidR="001E350A" w:rsidRPr="00621F95" w:rsidRDefault="001E350A" w:rsidP="004D04EE">
      <w:pPr>
        <w:pStyle w:val="BodyTextIndent"/>
        <w:ind w:firstLine="340"/>
        <w:rPr>
          <w:rFonts w:ascii="Times New Roman" w:hAnsi="Times New Roman"/>
          <w:b w:val="0"/>
          <w:bCs/>
          <w:sz w:val="16"/>
          <w:szCs w:val="16"/>
        </w:rPr>
      </w:pPr>
      <w:r w:rsidRPr="00621F95">
        <w:rPr>
          <w:rFonts w:ascii="Times New Roman" w:hAnsi="Times New Roman"/>
          <w:b w:val="0"/>
          <w:bCs/>
          <w:sz w:val="16"/>
          <w:szCs w:val="16"/>
        </w:rPr>
        <w:t>This document contains instruction for the preparation of manuscripts for the scientific journal (8 pt, Normal, First line 0,6 cm)</w:t>
      </w:r>
    </w:p>
    <w:p w:rsidR="001E350A" w:rsidRPr="005666CC" w:rsidRDefault="00212342" w:rsidP="004D04EE">
      <w:pPr>
        <w:pStyle w:val="BodyTextIndent"/>
        <w:ind w:firstLine="340"/>
        <w:rPr>
          <w:rFonts w:ascii="Times New Roman" w:hAnsi="Times New Roman"/>
          <w:b w:val="0"/>
          <w:bCs/>
          <w:i/>
          <w:sz w:val="18"/>
          <w:lang w:val="lt-LT"/>
        </w:rPr>
      </w:pPr>
      <w:r w:rsidRPr="00212342">
        <w:rPr>
          <w:b w:val="0"/>
          <w:i/>
          <w:sz w:val="16"/>
          <w:szCs w:val="16"/>
        </w:rPr>
        <w:t>Environmental acoustic noise, Sound pressure level,</w:t>
      </w:r>
      <w:r>
        <w:rPr>
          <w:b w:val="0"/>
          <w:i/>
          <w:sz w:val="16"/>
          <w:szCs w:val="16"/>
        </w:rPr>
        <w:t xml:space="preserve"> </w:t>
      </w:r>
      <w:r w:rsidRPr="00212342">
        <w:rPr>
          <w:b w:val="0"/>
          <w:i/>
          <w:sz w:val="16"/>
          <w:szCs w:val="16"/>
        </w:rPr>
        <w:t>Traffic noise</w:t>
      </w:r>
      <w:r w:rsidR="001E350A" w:rsidRPr="005666CC">
        <w:rPr>
          <w:b w:val="0"/>
          <w:i/>
          <w:sz w:val="16"/>
          <w:szCs w:val="16"/>
        </w:rPr>
        <w:t xml:space="preserve"> (8 pt, Italic, </w:t>
      </w:r>
      <w:r w:rsidR="001E350A">
        <w:rPr>
          <w:b w:val="0"/>
          <w:i/>
          <w:iCs/>
          <w:spacing w:val="-4"/>
          <w:sz w:val="16"/>
        </w:rPr>
        <w:t>First line 0,</w:t>
      </w:r>
      <w:r w:rsidR="001E350A" w:rsidRPr="005666CC">
        <w:rPr>
          <w:b w:val="0"/>
          <w:i/>
          <w:iCs/>
          <w:spacing w:val="-4"/>
          <w:sz w:val="16"/>
        </w:rPr>
        <w:t>6 cm)</w:t>
      </w:r>
    </w:p>
    <w:p w:rsidR="001E350A" w:rsidRPr="00411D26" w:rsidRDefault="001E350A" w:rsidP="001813C4">
      <w:pPr>
        <w:pStyle w:val="BodyTextIndent2"/>
        <w:spacing w:before="440" w:after="200" w:line="240" w:lineRule="auto"/>
        <w:ind w:left="0"/>
        <w:rPr>
          <w:sz w:val="18"/>
        </w:rPr>
      </w:pPr>
      <w:r w:rsidRPr="00411D26">
        <w:rPr>
          <w:i/>
          <w:iCs/>
          <w:sz w:val="18"/>
        </w:rPr>
        <w:t xml:space="preserve">Received in </w:t>
      </w:r>
      <w:r>
        <w:rPr>
          <w:i/>
          <w:iCs/>
          <w:sz w:val="18"/>
        </w:rPr>
        <w:t>………</w:t>
      </w:r>
      <w:r w:rsidRPr="00411D26">
        <w:rPr>
          <w:i/>
          <w:iCs/>
          <w:sz w:val="18"/>
        </w:rPr>
        <w:t>, 20</w:t>
      </w:r>
      <w:r w:rsidR="00812DBB">
        <w:rPr>
          <w:i/>
          <w:iCs/>
          <w:sz w:val="18"/>
        </w:rPr>
        <w:t>2</w:t>
      </w:r>
      <w:r w:rsidR="00CD78CB">
        <w:rPr>
          <w:i/>
          <w:iCs/>
          <w:sz w:val="18"/>
        </w:rPr>
        <w:t>1</w:t>
      </w:r>
      <w:r w:rsidRPr="00411D26">
        <w:rPr>
          <w:i/>
          <w:iCs/>
          <w:sz w:val="18"/>
        </w:rPr>
        <w:t xml:space="preserve">, submitted to printing in </w:t>
      </w:r>
      <w:r>
        <w:rPr>
          <w:i/>
          <w:iCs/>
          <w:sz w:val="18"/>
        </w:rPr>
        <w:t>………</w:t>
      </w:r>
      <w:r w:rsidRPr="00411D26">
        <w:rPr>
          <w:i/>
          <w:iCs/>
          <w:sz w:val="18"/>
        </w:rPr>
        <w:t>, 20</w:t>
      </w:r>
      <w:r w:rsidR="00812DBB">
        <w:rPr>
          <w:i/>
          <w:iCs/>
          <w:sz w:val="18"/>
        </w:rPr>
        <w:t>2</w:t>
      </w:r>
      <w:r w:rsidR="00CD78CB">
        <w:rPr>
          <w:i/>
          <w:iCs/>
          <w:sz w:val="18"/>
        </w:rPr>
        <w:t>1</w:t>
      </w:r>
      <w:r w:rsidRPr="00411D26">
        <w:rPr>
          <w:sz w:val="18"/>
        </w:rPr>
        <w:t xml:space="preserve"> (</w:t>
      </w:r>
      <w:r w:rsidRPr="00411D26">
        <w:rPr>
          <w:i/>
          <w:iCs/>
          <w:sz w:val="18"/>
        </w:rPr>
        <w:t>9 pt, Italic)</w:t>
      </w:r>
    </w:p>
    <w:tbl>
      <w:tblPr>
        <w:tblW w:w="9923" w:type="dxa"/>
        <w:tblBorders>
          <w:top w:val="single" w:sz="4" w:space="0" w:color="auto"/>
        </w:tblBorders>
        <w:tblLook w:val="04A0" w:firstRow="1" w:lastRow="0" w:firstColumn="1" w:lastColumn="0" w:noHBand="0" w:noVBand="1"/>
      </w:tblPr>
      <w:tblGrid>
        <w:gridCol w:w="9923"/>
      </w:tblGrid>
      <w:tr w:rsidR="00C66463" w:rsidRPr="002226EE" w:rsidTr="004D04EE">
        <w:trPr>
          <w:trHeight w:val="262"/>
        </w:trPr>
        <w:tc>
          <w:tcPr>
            <w:tcW w:w="9923" w:type="dxa"/>
            <w:shd w:val="clear" w:color="auto" w:fill="auto"/>
          </w:tcPr>
          <w:p w:rsidR="00C66463" w:rsidRPr="002226EE" w:rsidRDefault="00C66463" w:rsidP="0093490F">
            <w:pPr>
              <w:jc w:val="both"/>
              <w:rPr>
                <w:spacing w:val="2"/>
                <w:sz w:val="16"/>
                <w:lang w:val="en-US"/>
              </w:rPr>
            </w:pPr>
            <w:r w:rsidRPr="002226EE">
              <w:rPr>
                <w:b/>
                <w:spacing w:val="-2"/>
                <w:sz w:val="16"/>
                <w:lang w:val="en-US"/>
              </w:rPr>
              <w:t>Name SURNAME.</w:t>
            </w:r>
            <w:r w:rsidRPr="002226EE">
              <w:rPr>
                <w:b/>
                <w:sz w:val="16"/>
                <w:szCs w:val="16"/>
                <w:lang w:val="en-US"/>
              </w:rPr>
              <w:t xml:space="preserve"> </w:t>
            </w:r>
            <w:r w:rsidR="000F3D5A">
              <w:rPr>
                <w:sz w:val="16"/>
                <w:szCs w:val="16"/>
                <w:lang w:val="en-US"/>
              </w:rPr>
              <w:t>Vytautas Magnus</w:t>
            </w:r>
            <w:r w:rsidRPr="002226EE">
              <w:rPr>
                <w:sz w:val="16"/>
                <w:szCs w:val="16"/>
                <w:lang w:val="en-US"/>
              </w:rPr>
              <w:t xml:space="preserve"> University </w:t>
            </w:r>
            <w:r w:rsidR="00CE442D">
              <w:rPr>
                <w:sz w:val="16"/>
                <w:szCs w:val="16"/>
                <w:lang w:val="en-US"/>
              </w:rPr>
              <w:t>Agriculture Academy</w:t>
            </w:r>
            <w:r w:rsidR="00584192">
              <w:rPr>
                <w:sz w:val="16"/>
                <w:szCs w:val="16"/>
                <w:lang w:val="en-US"/>
              </w:rPr>
              <w:t>,</w:t>
            </w:r>
            <w:r w:rsidR="00CE442D">
              <w:rPr>
                <w:sz w:val="16"/>
                <w:szCs w:val="16"/>
                <w:lang w:val="en-US"/>
              </w:rPr>
              <w:t xml:space="preserve"> </w:t>
            </w:r>
            <w:r w:rsidRPr="002226EE">
              <w:rPr>
                <w:sz w:val="16"/>
                <w:szCs w:val="16"/>
                <w:lang w:val="en-US"/>
              </w:rPr>
              <w:t xml:space="preserve">Faculty of Agricultural Engineering </w:t>
            </w:r>
            <w:r w:rsidRPr="002226EE">
              <w:rPr>
                <w:sz w:val="16"/>
                <w:szCs w:val="16"/>
              </w:rPr>
              <w:t>Institute of Agricultural Engineering and Safety</w:t>
            </w:r>
            <w:r w:rsidRPr="002226EE">
              <w:rPr>
                <w:sz w:val="16"/>
                <w:szCs w:val="16"/>
                <w:lang w:val="en-US"/>
              </w:rPr>
              <w:t xml:space="preserve">, doctor of technology (technical) sciences, </w:t>
            </w:r>
            <w:r w:rsidRPr="002226EE">
              <w:rPr>
                <w:bCs/>
                <w:spacing w:val="-2"/>
                <w:sz w:val="16"/>
                <w:lang w:val="en-US"/>
              </w:rPr>
              <w:t xml:space="preserve">assoc. prof. </w:t>
            </w:r>
            <w:r w:rsidRPr="002226EE">
              <w:rPr>
                <w:sz w:val="16"/>
                <w:szCs w:val="16"/>
                <w:lang w:val="en-US"/>
              </w:rPr>
              <w:t>Address: Student</w:t>
            </w:r>
            <w:r w:rsidR="00CD78CB">
              <w:rPr>
                <w:sz w:val="16"/>
                <w:szCs w:val="16"/>
                <w:lang w:val="en-US"/>
              </w:rPr>
              <w:t>u</w:t>
            </w:r>
            <w:r w:rsidR="00812DBB">
              <w:rPr>
                <w:sz w:val="16"/>
                <w:szCs w:val="16"/>
                <w:lang w:val="en-US"/>
              </w:rPr>
              <w:t xml:space="preserve"> g.</w:t>
            </w:r>
            <w:r w:rsidRPr="002226EE">
              <w:rPr>
                <w:sz w:val="16"/>
                <w:szCs w:val="16"/>
                <w:lang w:val="en-US"/>
              </w:rPr>
              <w:t xml:space="preserve"> 1</w:t>
            </w:r>
            <w:r w:rsidR="000F3D5A">
              <w:rPr>
                <w:sz w:val="16"/>
                <w:szCs w:val="16"/>
                <w:lang w:val="en-US"/>
              </w:rPr>
              <w:t>5a</w:t>
            </w:r>
            <w:r w:rsidRPr="002226EE">
              <w:rPr>
                <w:sz w:val="16"/>
                <w:szCs w:val="16"/>
                <w:lang w:val="en-US"/>
              </w:rPr>
              <w:t>, LT-53361</w:t>
            </w:r>
            <w:r w:rsidR="00CD78CB">
              <w:rPr>
                <w:sz w:val="16"/>
                <w:szCs w:val="16"/>
                <w:lang w:val="en-US"/>
              </w:rPr>
              <w:t xml:space="preserve">, </w:t>
            </w:r>
            <w:r w:rsidRPr="002226EE">
              <w:rPr>
                <w:sz w:val="16"/>
                <w:szCs w:val="16"/>
                <w:lang w:val="en-US"/>
              </w:rPr>
              <w:t>Akademija, Kaun</w:t>
            </w:r>
            <w:r w:rsidR="00812DBB">
              <w:rPr>
                <w:sz w:val="16"/>
                <w:szCs w:val="16"/>
                <w:lang w:val="en-US"/>
              </w:rPr>
              <w:t>o r. Lithuania</w:t>
            </w:r>
            <w:r w:rsidRPr="002226EE">
              <w:rPr>
                <w:sz w:val="16"/>
                <w:szCs w:val="16"/>
                <w:lang w:val="en-US"/>
              </w:rPr>
              <w:t xml:space="preserve">. Tel (+370 37) 75 23 </w:t>
            </w:r>
            <w:r w:rsidR="000F3D5A">
              <w:rPr>
                <w:sz w:val="16"/>
                <w:szCs w:val="16"/>
                <w:lang w:val="en-US"/>
              </w:rPr>
              <w:t>57,</w:t>
            </w:r>
            <w:r w:rsidRPr="002226EE">
              <w:rPr>
                <w:sz w:val="16"/>
                <w:szCs w:val="16"/>
                <w:lang w:val="en-US"/>
              </w:rPr>
              <w:t xml:space="preserve"> e-mail: </w:t>
            </w:r>
            <w:hyperlink r:id="rId17" w:history="1">
              <w:r w:rsidR="009D0BC3" w:rsidRPr="005C36A7">
                <w:rPr>
                  <w:rStyle w:val="Hyperlink"/>
                  <w:bCs/>
                  <w:spacing w:val="-2"/>
                  <w:sz w:val="16"/>
                  <w:szCs w:val="16"/>
                  <w:lang w:val="en-US"/>
                </w:rPr>
                <w:t>Name.Surnname@vdu.lt</w:t>
              </w:r>
            </w:hyperlink>
            <w:r w:rsidRPr="002226EE">
              <w:rPr>
                <w:sz w:val="16"/>
                <w:szCs w:val="16"/>
                <w:lang w:val="en-US"/>
              </w:rPr>
              <w:t xml:space="preserve">  (8 pt</w:t>
            </w:r>
            <w:r w:rsidR="008B77CC" w:rsidRPr="008B77CC">
              <w:rPr>
                <w:sz w:val="16"/>
                <w:szCs w:val="16"/>
                <w:lang w:val="en-US"/>
              </w:rPr>
              <w:t>, Normal</w:t>
            </w:r>
            <w:r w:rsidRPr="002226EE">
              <w:rPr>
                <w:b/>
                <w:sz w:val="16"/>
                <w:szCs w:val="16"/>
                <w:lang w:val="en-US"/>
              </w:rPr>
              <w:t>).</w:t>
            </w:r>
          </w:p>
          <w:p w:rsidR="00C66463" w:rsidRPr="002226EE" w:rsidRDefault="00C66463" w:rsidP="009D0BC3">
            <w:pPr>
              <w:jc w:val="both"/>
              <w:rPr>
                <w:sz w:val="18"/>
                <w:lang w:val="en-US"/>
              </w:rPr>
            </w:pPr>
            <w:r w:rsidRPr="002226EE">
              <w:rPr>
                <w:b/>
                <w:spacing w:val="-2"/>
                <w:sz w:val="16"/>
                <w:lang w:val="lt-LT"/>
              </w:rPr>
              <w:t>Vardas PAVARDĖ</w:t>
            </w:r>
            <w:r w:rsidRPr="002226EE">
              <w:rPr>
                <w:b/>
                <w:bCs/>
                <w:spacing w:val="-2"/>
                <w:sz w:val="16"/>
                <w:lang w:val="lt-LT"/>
              </w:rPr>
              <w:t xml:space="preserve">. </w:t>
            </w:r>
            <w:r w:rsidR="000F3D5A">
              <w:rPr>
                <w:bCs/>
                <w:spacing w:val="-2"/>
                <w:sz w:val="16"/>
                <w:lang w:val="lt-LT"/>
              </w:rPr>
              <w:t xml:space="preserve">Vytauto Didžiojo </w:t>
            </w:r>
            <w:r w:rsidRPr="002226EE">
              <w:rPr>
                <w:bCs/>
                <w:spacing w:val="-2"/>
                <w:sz w:val="16"/>
                <w:lang w:val="lt-LT"/>
              </w:rPr>
              <w:t xml:space="preserve">universiteto </w:t>
            </w:r>
            <w:r w:rsidR="000F3D5A">
              <w:rPr>
                <w:bCs/>
                <w:spacing w:val="-2"/>
                <w:sz w:val="16"/>
                <w:lang w:val="lt-LT"/>
              </w:rPr>
              <w:t xml:space="preserve">Žemės ūkio akademijos </w:t>
            </w:r>
            <w:r w:rsidRPr="002226EE">
              <w:rPr>
                <w:bCs/>
                <w:spacing w:val="-2"/>
                <w:sz w:val="16"/>
                <w:lang w:val="lt-LT"/>
              </w:rPr>
              <w:t>Žemės ūkio inžinerijos fakulteto Žemės ūkio inžinerijos ir saugos instituto technologijos (technikos) mokslų daktaras, docentas. Adresas: Student</w:t>
            </w:r>
            <w:r w:rsidR="00CD78CB">
              <w:rPr>
                <w:bCs/>
                <w:spacing w:val="-2"/>
                <w:sz w:val="16"/>
                <w:lang w:val="lt-LT"/>
              </w:rPr>
              <w:t>ų</w:t>
            </w:r>
            <w:r w:rsidRPr="002226EE">
              <w:rPr>
                <w:bCs/>
                <w:spacing w:val="-2"/>
                <w:sz w:val="16"/>
                <w:lang w:val="lt-LT"/>
              </w:rPr>
              <w:t xml:space="preserve"> g. 15</w:t>
            </w:r>
            <w:r w:rsidR="000F3D5A">
              <w:rPr>
                <w:bCs/>
                <w:spacing w:val="-2"/>
                <w:sz w:val="16"/>
                <w:lang w:val="lt-LT"/>
              </w:rPr>
              <w:t>a</w:t>
            </w:r>
            <w:r w:rsidRPr="002226EE">
              <w:rPr>
                <w:bCs/>
                <w:spacing w:val="-2"/>
                <w:sz w:val="16"/>
                <w:lang w:val="lt-LT"/>
              </w:rPr>
              <w:t>, LT-53361</w:t>
            </w:r>
            <w:r w:rsidR="00CD78CB">
              <w:rPr>
                <w:bCs/>
                <w:spacing w:val="-2"/>
                <w:sz w:val="16"/>
                <w:lang w:val="lt-LT"/>
              </w:rPr>
              <w:t xml:space="preserve">, </w:t>
            </w:r>
            <w:r w:rsidRPr="002226EE">
              <w:rPr>
                <w:bCs/>
                <w:spacing w:val="-2"/>
                <w:sz w:val="16"/>
                <w:lang w:val="lt-LT"/>
              </w:rPr>
              <w:t xml:space="preserve">Akademija, Kauno r. Tel. (8 37) 75 23 </w:t>
            </w:r>
            <w:r w:rsidR="000F3D5A">
              <w:rPr>
                <w:bCs/>
                <w:spacing w:val="-2"/>
                <w:sz w:val="16"/>
                <w:lang w:val="lt-LT"/>
              </w:rPr>
              <w:t>57</w:t>
            </w:r>
            <w:r w:rsidRPr="002226EE">
              <w:rPr>
                <w:bCs/>
                <w:spacing w:val="-2"/>
                <w:sz w:val="16"/>
                <w:lang w:val="lt-LT"/>
              </w:rPr>
              <w:t xml:space="preserve">, el. paštas: </w:t>
            </w:r>
            <w:hyperlink r:id="rId18" w:history="1">
              <w:r w:rsidR="009D0BC3" w:rsidRPr="005C36A7">
                <w:rPr>
                  <w:rStyle w:val="Hyperlink"/>
                  <w:bCs/>
                  <w:spacing w:val="-2"/>
                  <w:sz w:val="16"/>
                  <w:lang w:val="lt-LT"/>
                </w:rPr>
                <w:t>Vardas.Pavarde@vdu.lt</w:t>
              </w:r>
            </w:hyperlink>
            <w:r w:rsidRPr="002226EE">
              <w:rPr>
                <w:bCs/>
                <w:spacing w:val="-2"/>
                <w:sz w:val="16"/>
                <w:lang w:val="lt-LT"/>
              </w:rPr>
              <w:t xml:space="preserve"> (8 pt</w:t>
            </w:r>
            <w:r w:rsidR="008B77CC" w:rsidRPr="00621F95">
              <w:rPr>
                <w:bCs/>
                <w:sz w:val="16"/>
              </w:rPr>
              <w:t>, Normal</w:t>
            </w:r>
            <w:r w:rsidRPr="002226EE">
              <w:rPr>
                <w:bCs/>
                <w:spacing w:val="-2"/>
                <w:sz w:val="16"/>
                <w:lang w:val="lt-LT"/>
              </w:rPr>
              <w:t>).</w:t>
            </w:r>
          </w:p>
        </w:tc>
      </w:tr>
    </w:tbl>
    <w:p w:rsidR="00C66463" w:rsidRDefault="00C66463" w:rsidP="0093490F">
      <w:pPr>
        <w:jc w:val="both"/>
        <w:rPr>
          <w:sz w:val="18"/>
          <w:lang w:val="en-US"/>
        </w:rPr>
      </w:pPr>
      <w:bookmarkStart w:id="3" w:name="_GoBack"/>
      <w:bookmarkEnd w:id="3"/>
    </w:p>
    <w:sectPr w:rsidR="00C66463" w:rsidSect="00092D4F">
      <w:type w:val="continuous"/>
      <w:pgSz w:w="11906" w:h="16838" w:code="9"/>
      <w:pgMar w:top="1418" w:right="1021" w:bottom="1134" w:left="102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9F" w:rsidRDefault="0067219F">
      <w:r>
        <w:separator/>
      </w:r>
    </w:p>
  </w:endnote>
  <w:endnote w:type="continuationSeparator" w:id="0">
    <w:p w:rsidR="0067219F" w:rsidRDefault="0067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6F" w:rsidRDefault="004C726F" w:rsidP="006747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26F" w:rsidRDefault="004C72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EE" w:rsidRPr="004B62D2" w:rsidRDefault="004D04EE">
    <w:pPr>
      <w:pStyle w:val="Footer"/>
      <w:jc w:val="center"/>
      <w:rPr>
        <w:sz w:val="24"/>
        <w:szCs w:val="24"/>
      </w:rPr>
    </w:pPr>
    <w:r w:rsidRPr="004B62D2">
      <w:rPr>
        <w:sz w:val="24"/>
        <w:szCs w:val="24"/>
      </w:rPr>
      <w:fldChar w:fldCharType="begin"/>
    </w:r>
    <w:r w:rsidRPr="004B62D2">
      <w:rPr>
        <w:sz w:val="24"/>
        <w:szCs w:val="24"/>
      </w:rPr>
      <w:instrText xml:space="preserve"> PAGE   \* MERGEFORMAT </w:instrText>
    </w:r>
    <w:r w:rsidRPr="004B62D2">
      <w:rPr>
        <w:sz w:val="24"/>
        <w:szCs w:val="24"/>
      </w:rPr>
      <w:fldChar w:fldCharType="separate"/>
    </w:r>
    <w:r w:rsidR="009D0BC3">
      <w:rPr>
        <w:noProof/>
        <w:sz w:val="24"/>
        <w:szCs w:val="24"/>
      </w:rPr>
      <w:t>1</w:t>
    </w:r>
    <w:r w:rsidRPr="004B62D2">
      <w:rPr>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9F" w:rsidRDefault="0067219F">
      <w:r>
        <w:separator/>
      </w:r>
    </w:p>
  </w:footnote>
  <w:footnote w:type="continuationSeparator" w:id="0">
    <w:p w:rsidR="0067219F" w:rsidRDefault="00672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C1" w:rsidRPr="000B1D9D" w:rsidRDefault="000B1D9D" w:rsidP="000B1D9D">
    <w:pPr>
      <w:pBdr>
        <w:bottom w:val="single" w:sz="4" w:space="0" w:color="auto"/>
      </w:pBdr>
      <w:tabs>
        <w:tab w:val="center" w:pos="4819"/>
        <w:tab w:val="right" w:pos="9638"/>
      </w:tabs>
      <w:spacing w:after="160" w:line="259" w:lineRule="auto"/>
      <w:ind w:firstLine="357"/>
      <w:jc w:val="center"/>
      <w:rPr>
        <w:rFonts w:eastAsia="Calibri"/>
        <w:sz w:val="24"/>
        <w:szCs w:val="22"/>
        <w:lang w:val="en-MY"/>
      </w:rPr>
    </w:pPr>
    <w:bookmarkStart w:id="0" w:name="_Hlk323827175"/>
    <w:bookmarkStart w:id="1" w:name="OLE_LINK2"/>
    <w:bookmarkStart w:id="2" w:name="OLE_LINK1"/>
    <w:r w:rsidRPr="003215B6">
      <w:rPr>
        <w:rFonts w:eastAsia="Calibri"/>
        <w:sz w:val="18"/>
        <w:szCs w:val="18"/>
        <w:lang w:val="en-MY" w:eastAsia="zh-CN"/>
      </w:rPr>
      <w:t>Žmogaus ir gamtos sauga 20</w:t>
    </w:r>
    <w:r>
      <w:rPr>
        <w:rFonts w:eastAsia="Calibri"/>
        <w:sz w:val="18"/>
        <w:szCs w:val="18"/>
        <w:lang w:val="en-MY" w:eastAsia="zh-CN"/>
      </w:rPr>
      <w:t>2</w:t>
    </w:r>
    <w:r w:rsidR="009D0BC3">
      <w:rPr>
        <w:rFonts w:eastAsia="Calibri"/>
        <w:sz w:val="18"/>
        <w:szCs w:val="18"/>
        <w:lang w:val="en-MY" w:eastAsia="zh-CN"/>
      </w:rPr>
      <w:t>1</w:t>
    </w:r>
    <w:r w:rsidRPr="003215B6">
      <w:rPr>
        <w:rFonts w:eastAsia="Calibri"/>
        <w:sz w:val="18"/>
        <w:szCs w:val="18"/>
        <w:lang w:val="en-MY" w:eastAsia="zh-CN"/>
      </w:rPr>
      <w:t>, VDU</w:t>
    </w:r>
    <w:bookmarkEnd w:id="0"/>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562B"/>
    <w:multiLevelType w:val="hybridMultilevel"/>
    <w:tmpl w:val="B4E2EDB2"/>
    <w:lvl w:ilvl="0" w:tplc="0B1EC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26F"/>
    <w:rsid w:val="000105D6"/>
    <w:rsid w:val="00020DBC"/>
    <w:rsid w:val="00092D4F"/>
    <w:rsid w:val="000A7306"/>
    <w:rsid w:val="000B1D9D"/>
    <w:rsid w:val="000F3D5A"/>
    <w:rsid w:val="001739B3"/>
    <w:rsid w:val="001813C4"/>
    <w:rsid w:val="0018498F"/>
    <w:rsid w:val="001E350A"/>
    <w:rsid w:val="001E4291"/>
    <w:rsid w:val="00212342"/>
    <w:rsid w:val="002226EE"/>
    <w:rsid w:val="0023159B"/>
    <w:rsid w:val="002F02E1"/>
    <w:rsid w:val="00301A7E"/>
    <w:rsid w:val="004712EE"/>
    <w:rsid w:val="00497211"/>
    <w:rsid w:val="004B62D2"/>
    <w:rsid w:val="004C726F"/>
    <w:rsid w:val="004D04EE"/>
    <w:rsid w:val="00513854"/>
    <w:rsid w:val="0053710F"/>
    <w:rsid w:val="0056165D"/>
    <w:rsid w:val="0056701B"/>
    <w:rsid w:val="00584192"/>
    <w:rsid w:val="005F1582"/>
    <w:rsid w:val="006508F0"/>
    <w:rsid w:val="0067219F"/>
    <w:rsid w:val="006747A7"/>
    <w:rsid w:val="006A23D9"/>
    <w:rsid w:val="006A77A2"/>
    <w:rsid w:val="006D1F22"/>
    <w:rsid w:val="006D7716"/>
    <w:rsid w:val="00700AFF"/>
    <w:rsid w:val="007E531C"/>
    <w:rsid w:val="00812DBB"/>
    <w:rsid w:val="008463B2"/>
    <w:rsid w:val="008B77CC"/>
    <w:rsid w:val="008C016F"/>
    <w:rsid w:val="008E56D5"/>
    <w:rsid w:val="0093490F"/>
    <w:rsid w:val="009428C1"/>
    <w:rsid w:val="009D0626"/>
    <w:rsid w:val="009D0BC3"/>
    <w:rsid w:val="00A07C17"/>
    <w:rsid w:val="00A16D76"/>
    <w:rsid w:val="00A342F4"/>
    <w:rsid w:val="00A36FDF"/>
    <w:rsid w:val="00A82530"/>
    <w:rsid w:val="00A85EE0"/>
    <w:rsid w:val="00A916DE"/>
    <w:rsid w:val="00A94494"/>
    <w:rsid w:val="00AB0ED1"/>
    <w:rsid w:val="00AD63DA"/>
    <w:rsid w:val="00B3688F"/>
    <w:rsid w:val="00BE13D7"/>
    <w:rsid w:val="00C66463"/>
    <w:rsid w:val="00C827D5"/>
    <w:rsid w:val="00CB2B58"/>
    <w:rsid w:val="00CC7C3F"/>
    <w:rsid w:val="00CD3DA3"/>
    <w:rsid w:val="00CD78CB"/>
    <w:rsid w:val="00CE442D"/>
    <w:rsid w:val="00D347D9"/>
    <w:rsid w:val="00D46500"/>
    <w:rsid w:val="00D67DA0"/>
    <w:rsid w:val="00DA6944"/>
    <w:rsid w:val="00DF7165"/>
    <w:rsid w:val="00E10FFA"/>
    <w:rsid w:val="00E309CD"/>
    <w:rsid w:val="00EE2509"/>
    <w:rsid w:val="00F42BAB"/>
    <w:rsid w:val="00F673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microsoft-com:office:smarttags" w:name="place"/>
  <w:smartTagType w:namespaceuri="urn:schemas-microsoft-com:office:smarttags" w:name="City"/>
  <w:shapeDefaults>
    <o:shapedefaults v:ext="edit" spidmax="1053"/>
    <o:shapelayout v:ext="edit">
      <o:idmap v:ext="edit" data="1"/>
    </o:shapelayout>
  </w:shapeDefaults>
  <w:decimalSymbol w:val=","/>
  <w:listSeparator w:val=";"/>
  <w14:docId w14:val="56A90C01"/>
  <w15:docId w15:val="{CD2885AB-EB28-4224-952E-06CD7C0F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6F"/>
    <w:rPr>
      <w:lang w:val="en-GB" w:eastAsia="en-US"/>
    </w:rPr>
  </w:style>
  <w:style w:type="paragraph" w:styleId="Heading3">
    <w:name w:val="heading 3"/>
    <w:basedOn w:val="Normal"/>
    <w:next w:val="Normal"/>
    <w:qFormat/>
    <w:rsid w:val="004C726F"/>
    <w:pPr>
      <w:keepNext/>
      <w:jc w:val="both"/>
      <w:outlineLvl w:val="2"/>
    </w:pPr>
    <w:rPr>
      <w:rFonts w:ascii="TimesLT" w:hAnsi="TimesLT"/>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726F"/>
    <w:pPr>
      <w:ind w:firstLine="360"/>
      <w:jc w:val="both"/>
    </w:pPr>
    <w:rPr>
      <w:rFonts w:ascii="TimesLT" w:hAnsi="TimesLT"/>
      <w:b/>
      <w:lang w:val="en-US"/>
    </w:rPr>
  </w:style>
  <w:style w:type="paragraph" w:styleId="Footer">
    <w:name w:val="footer"/>
    <w:basedOn w:val="Normal"/>
    <w:link w:val="FooterChar"/>
    <w:uiPriority w:val="99"/>
    <w:rsid w:val="004C726F"/>
    <w:pPr>
      <w:tabs>
        <w:tab w:val="center" w:pos="4819"/>
        <w:tab w:val="right" w:pos="9638"/>
      </w:tabs>
    </w:pPr>
  </w:style>
  <w:style w:type="character" w:styleId="PageNumber">
    <w:name w:val="page number"/>
    <w:basedOn w:val="DefaultParagraphFont"/>
    <w:rsid w:val="004C726F"/>
  </w:style>
  <w:style w:type="paragraph" w:styleId="Header">
    <w:name w:val="header"/>
    <w:basedOn w:val="Normal"/>
    <w:rsid w:val="004C726F"/>
    <w:pPr>
      <w:tabs>
        <w:tab w:val="center" w:pos="4819"/>
        <w:tab w:val="right" w:pos="9638"/>
      </w:tabs>
    </w:pPr>
  </w:style>
  <w:style w:type="table" w:styleId="TableGrid">
    <w:name w:val="Table Grid"/>
    <w:basedOn w:val="TableNormal"/>
    <w:rsid w:val="004C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E350A"/>
    <w:pPr>
      <w:spacing w:after="120" w:line="480" w:lineRule="auto"/>
      <w:ind w:left="283"/>
    </w:pPr>
  </w:style>
  <w:style w:type="character" w:styleId="Hyperlink">
    <w:name w:val="Hyperlink"/>
    <w:rsid w:val="001E350A"/>
    <w:rPr>
      <w:color w:val="0000FF"/>
      <w:u w:val="single"/>
    </w:rPr>
  </w:style>
  <w:style w:type="character" w:customStyle="1" w:styleId="FooterChar">
    <w:name w:val="Footer Char"/>
    <w:link w:val="Footer"/>
    <w:uiPriority w:val="99"/>
    <w:rsid w:val="004D04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mailto:Vardas.Pavarde@vd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Name.Surnname@vdu.l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60D5-BA1A-4E91-8178-4D70CF1F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3982</Words>
  <Characters>2270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Title of the article (Times New Roman, 14 pt, Bold)</vt:lpstr>
    </vt:vector>
  </TitlesOfParts>
  <Company>lzuu</Company>
  <LinksUpToDate>false</LinksUpToDate>
  <CharactersWithSpaces>6240</CharactersWithSpaces>
  <SharedDoc>false</SharedDoc>
  <HLinks>
    <vt:vector size="12" baseType="variant">
      <vt:variant>
        <vt:i4>3342402</vt:i4>
      </vt:variant>
      <vt:variant>
        <vt:i4>9</vt:i4>
      </vt:variant>
      <vt:variant>
        <vt:i4>0</vt:i4>
      </vt:variant>
      <vt:variant>
        <vt:i4>5</vt:i4>
      </vt:variant>
      <vt:variant>
        <vt:lpwstr>mailto:vardas.pavarde@vdu.lt</vt:lpwstr>
      </vt:variant>
      <vt:variant>
        <vt:lpwstr/>
      </vt:variant>
      <vt:variant>
        <vt:i4>3342402</vt:i4>
      </vt:variant>
      <vt:variant>
        <vt:i4>6</vt:i4>
      </vt:variant>
      <vt:variant>
        <vt:i4>0</vt:i4>
      </vt:variant>
      <vt:variant>
        <vt:i4>5</vt:i4>
      </vt:variant>
      <vt:variant>
        <vt:lpwstr>mailto:vardas.pavarde@vdu.lt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article (Times New Roman, 14 pt, Bold)</dc:title>
  <dc:subject/>
  <dc:creator>katedra-1</dc:creator>
  <cp:keywords/>
  <dc:description/>
  <cp:lastModifiedBy>105775</cp:lastModifiedBy>
  <cp:revision>13</cp:revision>
  <cp:lastPrinted>2012-12-11T08:09:00Z</cp:lastPrinted>
  <dcterms:created xsi:type="dcterms:W3CDTF">2020-01-21T08:22:00Z</dcterms:created>
  <dcterms:modified xsi:type="dcterms:W3CDTF">2020-12-22T10:03:00Z</dcterms:modified>
</cp:coreProperties>
</file>